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D7" w:rsidRDefault="00AB3DD7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</w:p>
    <w:p w:rsidR="00AB3DD7" w:rsidRDefault="00AB3DD7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>Załącznik 2f</w:t>
      </w:r>
    </w:p>
    <w:p w:rsidR="00AB3DD7" w:rsidRDefault="00AB3DD7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bookmarkStart w:id="0" w:name="_GoBack"/>
      <w:bookmarkEnd w:id="0"/>
    </w:p>
    <w:p w:rsidR="00457C15" w:rsidRDefault="00457C15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>Oprogramowanie biurowe</w:t>
      </w:r>
    </w:p>
    <w:p w:rsidR="00457C15" w:rsidRDefault="00457C15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>Zintegrowany pakiet aplikacji biurowych musi zawierać co najmniej: edytor tekstów, arkusz kalkulacyjny, narzędzie do przygotowywania i prowadzenia prezentacji, narzędzie do tworzenia baz danych, narzędzie do zarządzania informacją osobistą (pocztą elektroniczną, kalendarzem, kontaktami i zadaniami). Zainstalowanie na jednym komputerze produktów, pochodzących od różnych producentów, nie jest uznane za ofertę zintegrowanego pakietu. Licencja dedykowana do celów edukacyjnych. Pełna polska wersja językowa interfejsu użytkownika, w tym także systemu interaktywnej pomocy w języku polskim. Pakiet biurowy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w godzinach co najmniej od 8-19 – cena połączenia nie większa niż cena połączenia lokalnego. Pakiet musi mieć publicznie znany cykl życia przedstawiony przez producenta, dotyczący rozwoju i wsparcia technicznego – w szczególności w zakresie bezpieczeństwa – co najmniej na 5 lat od daty zakupu. Możliwość dostosowania pakietu aplikacji biurowych do pracy dla osób niepełnosprawnych np. słabo widzących i niewidomych, zgodnie z wymogami Krajowych Ram Interoperacyjności (WCAG 2.0). Współdziałanie z programami udźwiękawiającymi i powiększającymi. Pakiet aplikacji biurowych powinien obsługiwać formaty dokumentów wymienione w Krajowych Ramach Interoperacyjności. Pakiet aplikacji biurowych powinien prawidłowo współpracować z aplikacjami w modelu chmury obliczeniowej, w szczególności do pracy grupowej i synchronizacji danych. Rozpoznawanie sieci i ich ustawienia bezpieczeństwa, rozpoznawać automatycznie urządzenia peryferyjne działające w tej sieci (np. drukarki, tablice interaktywne) oraz łączyć się automatycznie z raz zdefiniowanymi sieciami.</w:t>
      </w:r>
    </w:p>
    <w:p w:rsidR="00C54D1B" w:rsidRPr="00457C15" w:rsidRDefault="00457C15">
      <w:pPr>
        <w:rPr>
          <w:rFonts w:ascii="Calibri" w:hAnsi="Calibri"/>
        </w:rPr>
      </w:pPr>
      <w:r>
        <w:rPr>
          <w:rStyle w:val="Domylnaczcionkaakapitu1"/>
        </w:rPr>
        <w:t>Po instalacji Wykonawca jest zobowiązany do zintegrowania oraz uruchomienia sprzętu. Szkoleniem należy objąć co najmniej dwóch pracowników wskazanych przez dyrektora szkoły.</w:t>
      </w:r>
    </w:p>
    <w:sectPr w:rsidR="00C54D1B" w:rsidRPr="0045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5"/>
    <w:rsid w:val="003805A1"/>
    <w:rsid w:val="00457C15"/>
    <w:rsid w:val="00AB3DD7"/>
    <w:rsid w:val="00C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57C15"/>
    <w:pPr>
      <w:spacing w:after="0" w:line="10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rsid w:val="0045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57C15"/>
    <w:pPr>
      <w:spacing w:after="0" w:line="10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rsid w:val="0045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Szymczak</dc:creator>
  <cp:lastModifiedBy>Natalia Śmiechowska</cp:lastModifiedBy>
  <cp:revision>2</cp:revision>
  <cp:lastPrinted>2017-11-09T08:51:00Z</cp:lastPrinted>
  <dcterms:created xsi:type="dcterms:W3CDTF">2017-11-09T08:52:00Z</dcterms:created>
  <dcterms:modified xsi:type="dcterms:W3CDTF">2017-11-09T08:52:00Z</dcterms:modified>
</cp:coreProperties>
</file>