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8C238" w14:textId="7119AA15" w:rsidR="0096733C" w:rsidRPr="00297D83" w:rsidRDefault="0096733C" w:rsidP="0096733C">
      <w:pPr>
        <w:pStyle w:val="Standard"/>
        <w:jc w:val="center"/>
        <w:rPr>
          <w:rFonts w:cs="Times New Roman"/>
          <w:sz w:val="22"/>
          <w:szCs w:val="22"/>
        </w:rPr>
      </w:pPr>
      <w:r w:rsidRPr="00297D83">
        <w:rPr>
          <w:rFonts w:cs="Times New Roman"/>
          <w:sz w:val="22"/>
          <w:szCs w:val="22"/>
        </w:rPr>
        <w:t xml:space="preserve">                                              </w:t>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sidRPr="00297D83">
        <w:rPr>
          <w:rFonts w:cs="Times New Roman"/>
          <w:sz w:val="22"/>
          <w:szCs w:val="22"/>
        </w:rPr>
        <w:t xml:space="preserve"> </w:t>
      </w:r>
    </w:p>
    <w:p w14:paraId="3A4FA813" w14:textId="77777777" w:rsidR="0096733C" w:rsidRPr="00297D83" w:rsidRDefault="0096733C" w:rsidP="0096733C">
      <w:pPr>
        <w:pStyle w:val="Standard"/>
        <w:jc w:val="center"/>
        <w:rPr>
          <w:rFonts w:cs="Times New Roman"/>
          <w:sz w:val="22"/>
          <w:szCs w:val="22"/>
        </w:rPr>
      </w:pPr>
    </w:p>
    <w:p w14:paraId="1CEFB08E" w14:textId="599225F0" w:rsidR="0096733C" w:rsidRPr="00297D83" w:rsidRDefault="0096733C" w:rsidP="0096733C">
      <w:pPr>
        <w:pStyle w:val="Standard"/>
        <w:spacing w:line="276" w:lineRule="auto"/>
        <w:jc w:val="center"/>
        <w:rPr>
          <w:rFonts w:cs="Times New Roman"/>
          <w:b/>
          <w:bCs/>
          <w:sz w:val="22"/>
          <w:szCs w:val="22"/>
        </w:rPr>
      </w:pPr>
      <w:r w:rsidRPr="00297D83">
        <w:rPr>
          <w:rFonts w:cs="Times New Roman"/>
          <w:b/>
          <w:bCs/>
          <w:sz w:val="22"/>
          <w:szCs w:val="22"/>
        </w:rPr>
        <w:t xml:space="preserve">UCHWAŁA NR </w:t>
      </w:r>
      <w:r w:rsidR="00FA2E3C">
        <w:rPr>
          <w:rFonts w:cs="Times New Roman"/>
          <w:b/>
          <w:bCs/>
          <w:sz w:val="22"/>
          <w:szCs w:val="22"/>
        </w:rPr>
        <w:t>XXXV/241</w:t>
      </w:r>
      <w:r w:rsidRPr="00297D83">
        <w:rPr>
          <w:rFonts w:cs="Times New Roman"/>
          <w:b/>
          <w:bCs/>
          <w:sz w:val="22"/>
          <w:szCs w:val="22"/>
        </w:rPr>
        <w:t>/20</w:t>
      </w:r>
      <w:r>
        <w:rPr>
          <w:rFonts w:cs="Times New Roman"/>
          <w:b/>
          <w:bCs/>
          <w:sz w:val="22"/>
          <w:szCs w:val="22"/>
        </w:rPr>
        <w:t>21</w:t>
      </w:r>
    </w:p>
    <w:p w14:paraId="3254EE49" w14:textId="379A8F5D" w:rsidR="0096733C" w:rsidRPr="00297D83" w:rsidRDefault="0096733C" w:rsidP="0096733C">
      <w:pPr>
        <w:pStyle w:val="Standard"/>
        <w:spacing w:line="276" w:lineRule="auto"/>
        <w:jc w:val="center"/>
        <w:rPr>
          <w:rFonts w:cs="Times New Roman"/>
          <w:b/>
          <w:bCs/>
          <w:sz w:val="22"/>
          <w:szCs w:val="22"/>
        </w:rPr>
      </w:pPr>
      <w:r w:rsidRPr="00297D83">
        <w:rPr>
          <w:rFonts w:cs="Times New Roman"/>
          <w:b/>
          <w:bCs/>
          <w:sz w:val="22"/>
          <w:szCs w:val="22"/>
        </w:rPr>
        <w:t>RADY GMINY LĄDEK</w:t>
      </w:r>
    </w:p>
    <w:p w14:paraId="7F4630EB" w14:textId="29B01E98" w:rsidR="0096733C" w:rsidRPr="00297D83" w:rsidRDefault="0096733C" w:rsidP="0096733C">
      <w:pPr>
        <w:pStyle w:val="Standard"/>
        <w:spacing w:line="276" w:lineRule="auto"/>
        <w:jc w:val="center"/>
        <w:rPr>
          <w:rFonts w:cs="Times New Roman"/>
          <w:b/>
          <w:bCs/>
          <w:sz w:val="22"/>
          <w:szCs w:val="22"/>
        </w:rPr>
      </w:pPr>
      <w:r w:rsidRPr="00297D83">
        <w:rPr>
          <w:rFonts w:cs="Times New Roman"/>
          <w:b/>
          <w:bCs/>
          <w:sz w:val="22"/>
          <w:szCs w:val="22"/>
        </w:rPr>
        <w:t xml:space="preserve">z dnia </w:t>
      </w:r>
      <w:r w:rsidR="00FA2E3C">
        <w:rPr>
          <w:rFonts w:cs="Times New Roman"/>
          <w:b/>
          <w:bCs/>
          <w:sz w:val="22"/>
          <w:szCs w:val="22"/>
        </w:rPr>
        <w:t xml:space="preserve">17 marca 2021 </w:t>
      </w:r>
      <w:r w:rsidRPr="00297D83">
        <w:rPr>
          <w:rFonts w:cs="Times New Roman"/>
          <w:b/>
          <w:bCs/>
          <w:sz w:val="22"/>
          <w:szCs w:val="22"/>
        </w:rPr>
        <w:t>r.</w:t>
      </w:r>
    </w:p>
    <w:p w14:paraId="42CFB5BC" w14:textId="77777777" w:rsidR="0096733C" w:rsidRPr="00297D83" w:rsidRDefault="0096733C" w:rsidP="0096733C">
      <w:pPr>
        <w:pStyle w:val="Standard"/>
        <w:spacing w:line="276" w:lineRule="auto"/>
        <w:jc w:val="center"/>
        <w:rPr>
          <w:rFonts w:cs="Times New Roman"/>
          <w:b/>
          <w:bCs/>
          <w:sz w:val="22"/>
          <w:szCs w:val="22"/>
        </w:rPr>
      </w:pPr>
    </w:p>
    <w:p w14:paraId="7093F206" w14:textId="77777777" w:rsidR="000301BD" w:rsidRPr="000301BD" w:rsidRDefault="000301BD" w:rsidP="000301BD">
      <w:pPr>
        <w:rPr>
          <w:bCs/>
          <w:sz w:val="24"/>
          <w:szCs w:val="24"/>
        </w:rPr>
      </w:pPr>
    </w:p>
    <w:p w14:paraId="7D7496B5" w14:textId="5514A2EB" w:rsidR="000301BD" w:rsidRDefault="00B94274" w:rsidP="00153A83">
      <w:pPr>
        <w:suppressAutoHyphens w:val="0"/>
        <w:spacing w:before="100" w:beforeAutospacing="1" w:after="100" w:afterAutospacing="1"/>
        <w:jc w:val="center"/>
        <w:rPr>
          <w:rFonts w:ascii="TimesNewRomanPS" w:hAnsi="TimesNewRomanPS"/>
          <w:b/>
          <w:bCs/>
          <w:color w:val="auto"/>
          <w:sz w:val="24"/>
          <w:szCs w:val="24"/>
          <w:lang w:eastAsia="pl-PL"/>
        </w:rPr>
      </w:pPr>
      <w:r w:rsidRPr="00B94274">
        <w:rPr>
          <w:rFonts w:ascii="TimesNewRomanPS" w:hAnsi="TimesNewRomanPS"/>
          <w:b/>
          <w:bCs/>
          <w:color w:val="auto"/>
          <w:sz w:val="24"/>
          <w:szCs w:val="24"/>
          <w:lang w:eastAsia="pl-PL"/>
        </w:rPr>
        <w:t xml:space="preserve">w sprawie rozpatrzenia petycji wielokrotnej </w:t>
      </w:r>
    </w:p>
    <w:p w14:paraId="7CC6AA51" w14:textId="77777777" w:rsidR="000301BD" w:rsidRPr="00153A83" w:rsidRDefault="000301BD" w:rsidP="00153A83">
      <w:pPr>
        <w:jc w:val="both"/>
        <w:rPr>
          <w:bCs/>
          <w:sz w:val="24"/>
          <w:szCs w:val="24"/>
        </w:rPr>
      </w:pPr>
    </w:p>
    <w:p w14:paraId="6C80DC56" w14:textId="73A74748" w:rsidR="000301BD" w:rsidRPr="00153A83" w:rsidRDefault="000301BD" w:rsidP="00153A83">
      <w:pPr>
        <w:pStyle w:val="NormalnyWeb"/>
        <w:jc w:val="both"/>
        <w:rPr>
          <w:color w:val="auto"/>
          <w:lang w:eastAsia="pl-PL"/>
        </w:rPr>
      </w:pPr>
      <w:r w:rsidRPr="00153A83">
        <w:rPr>
          <w:bCs/>
        </w:rPr>
        <w:t xml:space="preserve">Na podstawie art. 18 ust. 2 pkt. </w:t>
      </w:r>
      <w:r w:rsidR="00153A83" w:rsidRPr="00153A83">
        <w:rPr>
          <w:bCs/>
        </w:rPr>
        <w:t>15</w:t>
      </w:r>
      <w:r w:rsidRPr="00153A83">
        <w:rPr>
          <w:bCs/>
        </w:rPr>
        <w:t xml:space="preserve"> ustawy z dnia 8 marca 1990 r. o samorządzie gminnym (</w:t>
      </w:r>
      <w:proofErr w:type="spellStart"/>
      <w:r w:rsidR="0096733C" w:rsidRPr="00153A83">
        <w:rPr>
          <w:bCs/>
        </w:rPr>
        <w:t>t.j</w:t>
      </w:r>
      <w:proofErr w:type="spellEnd"/>
      <w:r w:rsidR="0096733C" w:rsidRPr="00153A83">
        <w:rPr>
          <w:bCs/>
        </w:rPr>
        <w:t>.</w:t>
      </w:r>
      <w:r w:rsidR="00153A83">
        <w:rPr>
          <w:bCs/>
        </w:rPr>
        <w:t xml:space="preserve"> </w:t>
      </w:r>
      <w:r w:rsidRPr="00153A83">
        <w:rPr>
          <w:bCs/>
        </w:rPr>
        <w:t>Dz. U. 2020</w:t>
      </w:r>
      <w:r w:rsidR="0096733C" w:rsidRPr="00153A83">
        <w:rPr>
          <w:bCs/>
        </w:rPr>
        <w:t>r.</w:t>
      </w:r>
      <w:r w:rsidRPr="00153A83">
        <w:rPr>
          <w:bCs/>
        </w:rPr>
        <w:t xml:space="preserve"> poz. 713</w:t>
      </w:r>
      <w:r w:rsidR="0096733C" w:rsidRPr="00153A83">
        <w:rPr>
          <w:bCs/>
        </w:rPr>
        <w:t xml:space="preserve"> ze zm.</w:t>
      </w:r>
      <w:r w:rsidRPr="00153A83">
        <w:rPr>
          <w:bCs/>
        </w:rPr>
        <w:t xml:space="preserve">), </w:t>
      </w:r>
      <w:r w:rsidR="00153A83" w:rsidRPr="00153A83">
        <w:rPr>
          <w:color w:val="auto"/>
          <w:lang w:eastAsia="pl-PL"/>
        </w:rPr>
        <w:t>oraz art.9</w:t>
      </w:r>
      <w:r w:rsidR="00153A83">
        <w:rPr>
          <w:color w:val="auto"/>
          <w:lang w:eastAsia="pl-PL"/>
        </w:rPr>
        <w:t xml:space="preserve"> </w:t>
      </w:r>
      <w:r w:rsidR="00153A83" w:rsidRPr="00153A83">
        <w:rPr>
          <w:color w:val="auto"/>
          <w:lang w:eastAsia="pl-PL"/>
        </w:rPr>
        <w:t>ust.</w:t>
      </w:r>
      <w:r w:rsidR="00153A83">
        <w:rPr>
          <w:color w:val="auto"/>
          <w:lang w:eastAsia="pl-PL"/>
        </w:rPr>
        <w:t xml:space="preserve"> </w:t>
      </w:r>
      <w:r w:rsidR="00153A83" w:rsidRPr="00153A83">
        <w:rPr>
          <w:color w:val="auto"/>
          <w:lang w:eastAsia="pl-PL"/>
        </w:rPr>
        <w:t>2</w:t>
      </w:r>
      <w:r w:rsidR="00153A83">
        <w:rPr>
          <w:color w:val="auto"/>
          <w:lang w:eastAsia="pl-PL"/>
        </w:rPr>
        <w:t xml:space="preserve"> </w:t>
      </w:r>
      <w:r w:rsidR="00153A83" w:rsidRPr="00153A83">
        <w:rPr>
          <w:color w:val="auto"/>
          <w:lang w:eastAsia="pl-PL"/>
        </w:rPr>
        <w:t>i</w:t>
      </w:r>
      <w:r w:rsidR="00153A83">
        <w:rPr>
          <w:color w:val="auto"/>
          <w:lang w:eastAsia="pl-PL"/>
        </w:rPr>
        <w:t xml:space="preserve"> </w:t>
      </w:r>
      <w:r w:rsidR="00153A83" w:rsidRPr="00153A83">
        <w:rPr>
          <w:color w:val="auto"/>
          <w:lang w:eastAsia="pl-PL"/>
        </w:rPr>
        <w:t>art.</w:t>
      </w:r>
      <w:r w:rsidR="00153A83">
        <w:rPr>
          <w:color w:val="auto"/>
          <w:lang w:eastAsia="pl-PL"/>
        </w:rPr>
        <w:t xml:space="preserve"> </w:t>
      </w:r>
      <w:r w:rsidR="00153A83" w:rsidRPr="00153A83">
        <w:rPr>
          <w:color w:val="auto"/>
          <w:lang w:eastAsia="pl-PL"/>
        </w:rPr>
        <w:t>11</w:t>
      </w:r>
      <w:r w:rsidR="00153A83">
        <w:rPr>
          <w:color w:val="auto"/>
          <w:lang w:eastAsia="pl-PL"/>
        </w:rPr>
        <w:t xml:space="preserve"> </w:t>
      </w:r>
      <w:r w:rsidR="00153A83" w:rsidRPr="00153A83">
        <w:rPr>
          <w:color w:val="auto"/>
          <w:lang w:eastAsia="pl-PL"/>
        </w:rPr>
        <w:t>ust.</w:t>
      </w:r>
      <w:r w:rsidR="00153A83">
        <w:rPr>
          <w:color w:val="auto"/>
          <w:lang w:eastAsia="pl-PL"/>
        </w:rPr>
        <w:t xml:space="preserve"> </w:t>
      </w:r>
      <w:r w:rsidR="00153A83" w:rsidRPr="00153A83">
        <w:rPr>
          <w:color w:val="auto"/>
          <w:lang w:eastAsia="pl-PL"/>
        </w:rPr>
        <w:t>4</w:t>
      </w:r>
      <w:r w:rsidR="00153A83">
        <w:rPr>
          <w:color w:val="auto"/>
          <w:lang w:eastAsia="pl-PL"/>
        </w:rPr>
        <w:t xml:space="preserve"> </w:t>
      </w:r>
      <w:r w:rsidR="00153A83" w:rsidRPr="00153A83">
        <w:rPr>
          <w:color w:val="auto"/>
          <w:lang w:eastAsia="pl-PL"/>
        </w:rPr>
        <w:t xml:space="preserve">ustawy z dnia 11lipca 2014r. o petycjach (Dz.U. z 2018 r. poz. 870) </w:t>
      </w:r>
      <w:r w:rsidRPr="00153A83">
        <w:rPr>
          <w:bCs/>
        </w:rPr>
        <w:t>Rada Gminy Lądek uchwala, co następuje:</w:t>
      </w:r>
    </w:p>
    <w:p w14:paraId="2691B346" w14:textId="77777777" w:rsidR="000301BD" w:rsidRPr="00153A83" w:rsidRDefault="000301BD" w:rsidP="000301BD">
      <w:pPr>
        <w:rPr>
          <w:bCs/>
          <w:sz w:val="24"/>
          <w:szCs w:val="24"/>
        </w:rPr>
      </w:pPr>
    </w:p>
    <w:p w14:paraId="6E3B085D" w14:textId="6C8434A3" w:rsidR="00153A83" w:rsidRPr="00153A83" w:rsidRDefault="00153A83" w:rsidP="00153A83">
      <w:pPr>
        <w:suppressAutoHyphens w:val="0"/>
        <w:spacing w:before="100" w:beforeAutospacing="1" w:after="100" w:afterAutospacing="1"/>
        <w:ind w:firstLine="284"/>
        <w:jc w:val="both"/>
        <w:rPr>
          <w:color w:val="auto"/>
          <w:sz w:val="24"/>
          <w:szCs w:val="24"/>
          <w:lang w:eastAsia="pl-PL"/>
        </w:rPr>
      </w:pPr>
      <w:r w:rsidRPr="00153A83">
        <w:rPr>
          <w:b/>
          <w:bCs/>
          <w:color w:val="auto"/>
          <w:sz w:val="24"/>
          <w:szCs w:val="24"/>
          <w:lang w:eastAsia="pl-PL"/>
        </w:rPr>
        <w:t xml:space="preserve">§ 1. </w:t>
      </w:r>
      <w:r w:rsidRPr="00153A83">
        <w:rPr>
          <w:color w:val="000000" w:themeColor="text1"/>
          <w:sz w:val="24"/>
          <w:szCs w:val="24"/>
          <w:lang w:eastAsia="pl-PL"/>
        </w:rPr>
        <w:t xml:space="preserve">Rozpatruje się </w:t>
      </w:r>
      <w:r w:rsidR="00172BA3">
        <w:rPr>
          <w:color w:val="000000" w:themeColor="text1"/>
          <w:sz w:val="24"/>
          <w:szCs w:val="24"/>
          <w:lang w:eastAsia="pl-PL"/>
        </w:rPr>
        <w:t>negatywnie</w:t>
      </w:r>
      <w:r w:rsidRPr="00153A83">
        <w:rPr>
          <w:color w:val="000000" w:themeColor="text1"/>
          <w:sz w:val="24"/>
          <w:szCs w:val="24"/>
          <w:lang w:eastAsia="pl-PL"/>
        </w:rPr>
        <w:t xml:space="preserve"> petycję Arkadiusza Rakoczego i Piotra </w:t>
      </w:r>
      <w:proofErr w:type="spellStart"/>
      <w:r w:rsidRPr="00153A83">
        <w:rPr>
          <w:color w:val="000000" w:themeColor="text1"/>
          <w:sz w:val="24"/>
          <w:szCs w:val="24"/>
          <w:lang w:eastAsia="pl-PL"/>
        </w:rPr>
        <w:t>Sterkowskiego</w:t>
      </w:r>
      <w:proofErr w:type="spellEnd"/>
      <w:r w:rsidRPr="00153A83">
        <w:rPr>
          <w:color w:val="000000" w:themeColor="text1"/>
          <w:sz w:val="24"/>
          <w:szCs w:val="24"/>
          <w:lang w:eastAsia="pl-PL"/>
        </w:rPr>
        <w:t xml:space="preserve"> </w:t>
      </w:r>
      <w:r w:rsidRPr="00153A83">
        <w:rPr>
          <w:color w:val="000000" w:themeColor="text1"/>
          <w:sz w:val="24"/>
          <w:szCs w:val="24"/>
        </w:rPr>
        <w:t>w kwestii podjęcia przez Radę Gminy Lądek uchwały w sprawie równości obywateli wobec prawa, masowych szczepień przeciwko COVID-19 i pisemnych gwarancji ze strony producentów szczepionek dotyczących przyjęcia i poniesienie wszelkich kosztów niepożądanych odczynów poszczepiennych</w:t>
      </w:r>
      <w:r w:rsidRPr="00153A83">
        <w:rPr>
          <w:color w:val="000000" w:themeColor="text1"/>
          <w:sz w:val="24"/>
          <w:szCs w:val="24"/>
          <w:lang w:eastAsia="pl-PL"/>
        </w:rPr>
        <w:t xml:space="preserve">. </w:t>
      </w:r>
    </w:p>
    <w:p w14:paraId="3DC6499F" w14:textId="42C17A76" w:rsidR="00153A83" w:rsidRPr="00153A83" w:rsidRDefault="00153A83" w:rsidP="00153A83">
      <w:pPr>
        <w:suppressAutoHyphens w:val="0"/>
        <w:spacing w:before="100" w:beforeAutospacing="1" w:after="100" w:afterAutospacing="1"/>
        <w:ind w:firstLine="284"/>
        <w:rPr>
          <w:color w:val="auto"/>
          <w:sz w:val="24"/>
          <w:szCs w:val="24"/>
          <w:lang w:eastAsia="pl-PL"/>
        </w:rPr>
      </w:pPr>
      <w:r w:rsidRPr="00153A83">
        <w:rPr>
          <w:b/>
          <w:bCs/>
          <w:color w:val="auto"/>
          <w:sz w:val="24"/>
          <w:szCs w:val="24"/>
          <w:lang w:eastAsia="pl-PL"/>
        </w:rPr>
        <w:t xml:space="preserve">§ 2. </w:t>
      </w:r>
      <w:r w:rsidRPr="00153A83">
        <w:rPr>
          <w:color w:val="auto"/>
          <w:sz w:val="24"/>
          <w:szCs w:val="24"/>
          <w:lang w:eastAsia="pl-PL"/>
        </w:rPr>
        <w:t>Wykonanie uchwały powierza si</w:t>
      </w:r>
      <w:r>
        <w:rPr>
          <w:color w:val="auto"/>
          <w:sz w:val="24"/>
          <w:szCs w:val="24"/>
          <w:lang w:eastAsia="pl-PL"/>
        </w:rPr>
        <w:t>ę</w:t>
      </w:r>
      <w:r w:rsidRPr="00153A83">
        <w:rPr>
          <w:color w:val="auto"/>
          <w:sz w:val="24"/>
          <w:szCs w:val="24"/>
          <w:lang w:eastAsia="pl-PL"/>
        </w:rPr>
        <w:t xml:space="preserve"> Przewodnicz</w:t>
      </w:r>
      <w:r>
        <w:rPr>
          <w:color w:val="auto"/>
          <w:sz w:val="24"/>
          <w:szCs w:val="24"/>
          <w:lang w:eastAsia="pl-PL"/>
        </w:rPr>
        <w:t>ą</w:t>
      </w:r>
      <w:r w:rsidRPr="00153A83">
        <w:rPr>
          <w:color w:val="auto"/>
          <w:sz w:val="24"/>
          <w:szCs w:val="24"/>
          <w:lang w:eastAsia="pl-PL"/>
        </w:rPr>
        <w:t>cemu Rady</w:t>
      </w:r>
      <w:r>
        <w:rPr>
          <w:color w:val="auto"/>
          <w:sz w:val="24"/>
          <w:szCs w:val="24"/>
          <w:lang w:eastAsia="pl-PL"/>
        </w:rPr>
        <w:t xml:space="preserve"> Gminy Lądek</w:t>
      </w:r>
      <w:r w:rsidRPr="00153A83">
        <w:rPr>
          <w:color w:val="auto"/>
          <w:sz w:val="24"/>
          <w:szCs w:val="24"/>
          <w:lang w:eastAsia="pl-PL"/>
        </w:rPr>
        <w:t>.</w:t>
      </w:r>
    </w:p>
    <w:p w14:paraId="69BCD6C9" w14:textId="7C3128A0" w:rsidR="00153A83" w:rsidRPr="00153A83" w:rsidRDefault="00153A83" w:rsidP="00153A83">
      <w:pPr>
        <w:suppressAutoHyphens w:val="0"/>
        <w:spacing w:before="100" w:beforeAutospacing="1" w:after="100" w:afterAutospacing="1"/>
        <w:ind w:firstLine="284"/>
        <w:rPr>
          <w:color w:val="auto"/>
          <w:sz w:val="24"/>
          <w:szCs w:val="24"/>
          <w:lang w:eastAsia="pl-PL"/>
        </w:rPr>
      </w:pPr>
      <w:r w:rsidRPr="00153A83">
        <w:rPr>
          <w:b/>
          <w:bCs/>
          <w:color w:val="auto"/>
          <w:sz w:val="24"/>
          <w:szCs w:val="24"/>
          <w:lang w:eastAsia="pl-PL"/>
        </w:rPr>
        <w:t xml:space="preserve">§ 3. </w:t>
      </w:r>
      <w:r w:rsidRPr="00153A83">
        <w:rPr>
          <w:color w:val="auto"/>
          <w:sz w:val="24"/>
          <w:szCs w:val="24"/>
          <w:lang w:eastAsia="pl-PL"/>
        </w:rPr>
        <w:t xml:space="preserve">Uchwała wchodzi w </w:t>
      </w:r>
      <w:r>
        <w:rPr>
          <w:color w:val="auto"/>
          <w:sz w:val="24"/>
          <w:szCs w:val="24"/>
          <w:lang w:eastAsia="pl-PL"/>
        </w:rPr>
        <w:t>ż</w:t>
      </w:r>
      <w:r w:rsidRPr="00153A83">
        <w:rPr>
          <w:color w:val="auto"/>
          <w:sz w:val="24"/>
          <w:szCs w:val="24"/>
          <w:lang w:eastAsia="pl-PL"/>
        </w:rPr>
        <w:t>ycie z dniem podj</w:t>
      </w:r>
      <w:r>
        <w:rPr>
          <w:color w:val="auto"/>
          <w:sz w:val="24"/>
          <w:szCs w:val="24"/>
          <w:lang w:eastAsia="pl-PL"/>
        </w:rPr>
        <w:t>ę</w:t>
      </w:r>
      <w:r w:rsidRPr="00153A83">
        <w:rPr>
          <w:color w:val="auto"/>
          <w:sz w:val="24"/>
          <w:szCs w:val="24"/>
          <w:lang w:eastAsia="pl-PL"/>
        </w:rPr>
        <w:t xml:space="preserve">cia. </w:t>
      </w:r>
    </w:p>
    <w:p w14:paraId="152DD8FE" w14:textId="77777777" w:rsidR="000301BD" w:rsidRPr="000301BD" w:rsidRDefault="000301BD" w:rsidP="000301BD">
      <w:pPr>
        <w:pStyle w:val="Tytu"/>
        <w:rPr>
          <w:rFonts w:ascii="Times New Roman" w:hAnsi="Times New Roman" w:cs="Times New Roman"/>
          <w:b w:val="0"/>
          <w:sz w:val="24"/>
          <w:szCs w:val="24"/>
        </w:rPr>
      </w:pPr>
    </w:p>
    <w:p w14:paraId="1AEA3E00" w14:textId="77777777" w:rsidR="000301BD" w:rsidRPr="000301BD" w:rsidRDefault="000301BD" w:rsidP="000301BD">
      <w:pPr>
        <w:pStyle w:val="Tytu"/>
        <w:rPr>
          <w:rFonts w:ascii="Times New Roman" w:hAnsi="Times New Roman" w:cs="Times New Roman"/>
          <w:b w:val="0"/>
          <w:sz w:val="24"/>
          <w:szCs w:val="24"/>
        </w:rPr>
      </w:pPr>
    </w:p>
    <w:p w14:paraId="2759428B" w14:textId="71DDA0DD" w:rsidR="000301BD" w:rsidRDefault="00685BF7" w:rsidP="00685BF7">
      <w:pPr>
        <w:pStyle w:val="Tytu"/>
        <w:jc w:val="right"/>
        <w:rPr>
          <w:rFonts w:ascii="Times New Roman" w:hAnsi="Times New Roman" w:cs="Times New Roman"/>
          <w:b w:val="0"/>
          <w:sz w:val="24"/>
          <w:szCs w:val="24"/>
        </w:rPr>
      </w:pPr>
      <w:r>
        <w:rPr>
          <w:rFonts w:ascii="Times New Roman" w:hAnsi="Times New Roman" w:cs="Times New Roman"/>
          <w:b w:val="0"/>
          <w:sz w:val="24"/>
          <w:szCs w:val="24"/>
        </w:rPr>
        <w:t>Przewodniczący Rady Gminy Lądek</w:t>
      </w:r>
    </w:p>
    <w:p w14:paraId="5E7120D0" w14:textId="3504C65F" w:rsidR="00685BF7" w:rsidRPr="000301BD" w:rsidRDefault="00685BF7" w:rsidP="00685BF7">
      <w:pPr>
        <w:pStyle w:val="Tytu"/>
        <w:jc w:val="right"/>
        <w:rPr>
          <w:rFonts w:ascii="Times New Roman" w:hAnsi="Times New Roman" w:cs="Times New Roman"/>
          <w:b w:val="0"/>
          <w:sz w:val="24"/>
          <w:szCs w:val="24"/>
        </w:rPr>
      </w:pPr>
      <w:r>
        <w:rPr>
          <w:rFonts w:ascii="Times New Roman" w:hAnsi="Times New Roman" w:cs="Times New Roman"/>
          <w:b w:val="0"/>
          <w:sz w:val="24"/>
          <w:szCs w:val="24"/>
        </w:rPr>
        <w:tab/>
      </w:r>
    </w:p>
    <w:p w14:paraId="265A9F58" w14:textId="6593952F" w:rsidR="000301BD" w:rsidRPr="000301BD" w:rsidRDefault="00685BF7" w:rsidP="00685BF7">
      <w:pPr>
        <w:pStyle w:val="Tytu"/>
        <w:rPr>
          <w:rFonts w:ascii="Times New Roman" w:hAnsi="Times New Roman" w:cs="Times New Roman"/>
          <w:b w:val="0"/>
          <w:sz w:val="24"/>
          <w:szCs w:val="24"/>
        </w:rPr>
      </w:pPr>
      <w:r>
        <w:rPr>
          <w:rFonts w:ascii="Times New Roman" w:hAnsi="Times New Roman" w:cs="Times New Roman"/>
          <w:b w:val="0"/>
          <w:sz w:val="24"/>
          <w:szCs w:val="24"/>
        </w:rPr>
        <w:t xml:space="preserve">                                                                        /-/ Waldemar Błaszczak</w:t>
      </w:r>
    </w:p>
    <w:p w14:paraId="7D9FCC6E" w14:textId="77777777" w:rsidR="000301BD" w:rsidRPr="000301BD" w:rsidRDefault="000301BD" w:rsidP="00685BF7">
      <w:pPr>
        <w:pStyle w:val="Tytu"/>
        <w:rPr>
          <w:rFonts w:ascii="Times New Roman" w:hAnsi="Times New Roman" w:cs="Times New Roman"/>
          <w:b w:val="0"/>
          <w:sz w:val="24"/>
          <w:szCs w:val="24"/>
        </w:rPr>
      </w:pPr>
    </w:p>
    <w:p w14:paraId="76729384" w14:textId="77777777" w:rsidR="000301BD" w:rsidRPr="000301BD" w:rsidRDefault="000301BD" w:rsidP="000301BD">
      <w:pPr>
        <w:pStyle w:val="Tytu"/>
        <w:jc w:val="left"/>
        <w:rPr>
          <w:rFonts w:ascii="Times New Roman" w:hAnsi="Times New Roman" w:cs="Times New Roman"/>
          <w:b w:val="0"/>
          <w:sz w:val="24"/>
          <w:szCs w:val="24"/>
        </w:rPr>
      </w:pPr>
    </w:p>
    <w:p w14:paraId="24921D06" w14:textId="77777777" w:rsidR="000301BD" w:rsidRPr="000301BD" w:rsidRDefault="000301BD" w:rsidP="000301BD">
      <w:pPr>
        <w:pStyle w:val="Tytu"/>
        <w:jc w:val="left"/>
        <w:rPr>
          <w:rFonts w:ascii="Times New Roman" w:hAnsi="Times New Roman" w:cs="Times New Roman"/>
          <w:b w:val="0"/>
          <w:sz w:val="24"/>
          <w:szCs w:val="24"/>
        </w:rPr>
      </w:pPr>
    </w:p>
    <w:p w14:paraId="14704294" w14:textId="77777777" w:rsidR="000301BD" w:rsidRPr="000301BD" w:rsidRDefault="000301BD" w:rsidP="000301BD">
      <w:pPr>
        <w:pStyle w:val="Tytu"/>
        <w:jc w:val="left"/>
        <w:rPr>
          <w:rFonts w:ascii="Times New Roman" w:hAnsi="Times New Roman" w:cs="Times New Roman"/>
          <w:b w:val="0"/>
          <w:sz w:val="24"/>
          <w:szCs w:val="24"/>
        </w:rPr>
      </w:pPr>
    </w:p>
    <w:p w14:paraId="31B6E19D" w14:textId="77777777" w:rsidR="000301BD" w:rsidRPr="000301BD" w:rsidRDefault="000301BD" w:rsidP="000301BD">
      <w:pPr>
        <w:pStyle w:val="Tytu"/>
        <w:jc w:val="left"/>
        <w:rPr>
          <w:rFonts w:ascii="Times New Roman" w:hAnsi="Times New Roman" w:cs="Times New Roman"/>
          <w:b w:val="0"/>
          <w:sz w:val="24"/>
          <w:szCs w:val="24"/>
        </w:rPr>
      </w:pPr>
    </w:p>
    <w:p w14:paraId="4FFA0034" w14:textId="77777777" w:rsidR="000301BD" w:rsidRPr="000301BD" w:rsidRDefault="000301BD" w:rsidP="000301BD">
      <w:pPr>
        <w:pStyle w:val="Tytu"/>
        <w:jc w:val="left"/>
        <w:rPr>
          <w:rFonts w:ascii="Times New Roman" w:hAnsi="Times New Roman" w:cs="Times New Roman"/>
          <w:b w:val="0"/>
          <w:sz w:val="24"/>
          <w:szCs w:val="24"/>
        </w:rPr>
      </w:pPr>
    </w:p>
    <w:p w14:paraId="44E69F43" w14:textId="77777777" w:rsidR="000301BD" w:rsidRPr="000301BD" w:rsidRDefault="000301BD" w:rsidP="000301BD">
      <w:pPr>
        <w:pStyle w:val="Tytu"/>
        <w:jc w:val="left"/>
        <w:rPr>
          <w:rFonts w:ascii="Times New Roman" w:hAnsi="Times New Roman" w:cs="Times New Roman"/>
          <w:b w:val="0"/>
          <w:sz w:val="24"/>
          <w:szCs w:val="24"/>
        </w:rPr>
      </w:pPr>
    </w:p>
    <w:p w14:paraId="5E78950B" w14:textId="7B2DDFB1" w:rsidR="000301BD" w:rsidRPr="000301BD" w:rsidRDefault="000301BD" w:rsidP="000301BD">
      <w:pPr>
        <w:pStyle w:val="Tytu"/>
        <w:jc w:val="left"/>
        <w:rPr>
          <w:rFonts w:ascii="Times New Roman" w:hAnsi="Times New Roman" w:cs="Times New Roman"/>
          <w:b w:val="0"/>
          <w:sz w:val="24"/>
          <w:szCs w:val="24"/>
        </w:rPr>
      </w:pPr>
    </w:p>
    <w:p w14:paraId="29EB8994" w14:textId="77777777" w:rsidR="000301BD" w:rsidRPr="000301BD" w:rsidRDefault="000301BD" w:rsidP="000301BD">
      <w:pPr>
        <w:pStyle w:val="Tytu"/>
        <w:jc w:val="left"/>
        <w:rPr>
          <w:rFonts w:ascii="Times New Roman" w:hAnsi="Times New Roman" w:cs="Times New Roman"/>
          <w:b w:val="0"/>
          <w:sz w:val="24"/>
          <w:szCs w:val="24"/>
        </w:rPr>
      </w:pPr>
    </w:p>
    <w:p w14:paraId="5AA605FF" w14:textId="2E40F0EA" w:rsidR="000301BD" w:rsidRDefault="000301BD" w:rsidP="000301BD">
      <w:pPr>
        <w:pStyle w:val="Tytu"/>
        <w:jc w:val="left"/>
        <w:rPr>
          <w:sz w:val="20"/>
        </w:rPr>
      </w:pPr>
    </w:p>
    <w:p w14:paraId="0C66FC5B" w14:textId="65EBDD23" w:rsidR="000301BD" w:rsidRDefault="000301BD" w:rsidP="000301BD">
      <w:pPr>
        <w:pStyle w:val="Tytu"/>
        <w:jc w:val="left"/>
        <w:rPr>
          <w:sz w:val="20"/>
        </w:rPr>
      </w:pPr>
    </w:p>
    <w:p w14:paraId="248F7CC1" w14:textId="2FB1C750" w:rsidR="000301BD" w:rsidRDefault="000301BD" w:rsidP="000301BD">
      <w:pPr>
        <w:pStyle w:val="Tytu"/>
        <w:jc w:val="left"/>
        <w:rPr>
          <w:sz w:val="20"/>
        </w:rPr>
      </w:pPr>
    </w:p>
    <w:p w14:paraId="523821AD" w14:textId="4E70CCFA" w:rsidR="000301BD" w:rsidRDefault="000301BD" w:rsidP="000301BD">
      <w:pPr>
        <w:pStyle w:val="Tytu"/>
        <w:jc w:val="left"/>
        <w:rPr>
          <w:sz w:val="20"/>
        </w:rPr>
      </w:pPr>
    </w:p>
    <w:p w14:paraId="58747892" w14:textId="07426C82" w:rsidR="000301BD" w:rsidRDefault="000301BD" w:rsidP="000301BD">
      <w:pPr>
        <w:pStyle w:val="Tytu"/>
        <w:jc w:val="left"/>
        <w:rPr>
          <w:sz w:val="20"/>
        </w:rPr>
      </w:pPr>
    </w:p>
    <w:p w14:paraId="1A49672F" w14:textId="0D083325" w:rsidR="000301BD" w:rsidRDefault="000301BD" w:rsidP="000301BD">
      <w:pPr>
        <w:pStyle w:val="Tytu"/>
        <w:jc w:val="left"/>
        <w:rPr>
          <w:sz w:val="20"/>
        </w:rPr>
      </w:pPr>
    </w:p>
    <w:p w14:paraId="0E9EC758" w14:textId="7C523795" w:rsidR="000301BD" w:rsidRDefault="000301BD" w:rsidP="000301BD">
      <w:pPr>
        <w:pStyle w:val="Tytu"/>
        <w:jc w:val="left"/>
        <w:rPr>
          <w:sz w:val="20"/>
        </w:rPr>
      </w:pPr>
    </w:p>
    <w:p w14:paraId="792B4D4E" w14:textId="0D41A50C" w:rsidR="000301BD" w:rsidRDefault="000301BD" w:rsidP="000301BD">
      <w:pPr>
        <w:pStyle w:val="Tytu"/>
        <w:jc w:val="left"/>
        <w:rPr>
          <w:sz w:val="20"/>
        </w:rPr>
      </w:pPr>
    </w:p>
    <w:p w14:paraId="2A656CA4" w14:textId="10059AA9" w:rsidR="000301BD" w:rsidRDefault="000301BD" w:rsidP="000301BD">
      <w:pPr>
        <w:pStyle w:val="Tytu"/>
        <w:jc w:val="left"/>
        <w:rPr>
          <w:sz w:val="20"/>
        </w:rPr>
      </w:pPr>
    </w:p>
    <w:p w14:paraId="420AF905" w14:textId="3A00146D" w:rsidR="000301BD" w:rsidRDefault="000301BD" w:rsidP="000301BD">
      <w:pPr>
        <w:pStyle w:val="Tytu"/>
        <w:jc w:val="left"/>
        <w:rPr>
          <w:sz w:val="20"/>
        </w:rPr>
      </w:pPr>
    </w:p>
    <w:p w14:paraId="6C3525E2" w14:textId="736683AC" w:rsidR="000301BD" w:rsidRDefault="000301BD" w:rsidP="000301BD">
      <w:pPr>
        <w:pStyle w:val="Tytu"/>
        <w:rPr>
          <w:sz w:val="20"/>
        </w:rPr>
      </w:pPr>
    </w:p>
    <w:p w14:paraId="3ED65AB1" w14:textId="77777777" w:rsidR="00153A83" w:rsidRDefault="00153A83" w:rsidP="000301BD">
      <w:pPr>
        <w:pStyle w:val="Tytu"/>
        <w:rPr>
          <w:b w:val="0"/>
          <w:sz w:val="24"/>
        </w:rPr>
      </w:pPr>
    </w:p>
    <w:p w14:paraId="54CCB61B" w14:textId="77777777" w:rsidR="000301BD" w:rsidRPr="00B73FAE" w:rsidRDefault="000301BD" w:rsidP="000301BD">
      <w:pPr>
        <w:pStyle w:val="Tytu"/>
        <w:rPr>
          <w:rFonts w:ascii="Times New Roman" w:hAnsi="Times New Roman" w:cs="Times New Roman"/>
          <w:sz w:val="24"/>
          <w:szCs w:val="24"/>
        </w:rPr>
      </w:pPr>
      <w:r w:rsidRPr="00B73FAE">
        <w:rPr>
          <w:rFonts w:ascii="Times New Roman" w:hAnsi="Times New Roman" w:cs="Times New Roman"/>
          <w:sz w:val="24"/>
          <w:szCs w:val="24"/>
        </w:rPr>
        <w:t>UZASADNIENIE</w:t>
      </w:r>
    </w:p>
    <w:p w14:paraId="4C7302F9" w14:textId="77777777" w:rsidR="000301BD" w:rsidRPr="00B73FAE" w:rsidRDefault="000301BD" w:rsidP="000301BD">
      <w:pPr>
        <w:pStyle w:val="Tytu"/>
        <w:rPr>
          <w:rFonts w:ascii="Times New Roman" w:hAnsi="Times New Roman" w:cs="Times New Roman"/>
          <w:b w:val="0"/>
          <w:bCs w:val="0"/>
          <w:sz w:val="24"/>
          <w:szCs w:val="24"/>
        </w:rPr>
      </w:pPr>
    </w:p>
    <w:p w14:paraId="7E8492B1" w14:textId="71054883" w:rsidR="00B73FAE" w:rsidRPr="00CC5B4C" w:rsidRDefault="000301BD" w:rsidP="000301BD">
      <w:pPr>
        <w:pStyle w:val="Tytu"/>
        <w:rPr>
          <w:rFonts w:ascii="Times New Roman" w:hAnsi="Times New Roman" w:cs="Times New Roman"/>
          <w:b w:val="0"/>
          <w:bCs w:val="0"/>
          <w:sz w:val="22"/>
          <w:szCs w:val="22"/>
        </w:rPr>
      </w:pPr>
      <w:r w:rsidRPr="00CC5B4C">
        <w:rPr>
          <w:rFonts w:ascii="Times New Roman" w:hAnsi="Times New Roman" w:cs="Times New Roman"/>
          <w:b w:val="0"/>
          <w:bCs w:val="0"/>
          <w:sz w:val="22"/>
          <w:szCs w:val="22"/>
        </w:rPr>
        <w:t xml:space="preserve">DO UCHWAŁY NR </w:t>
      </w:r>
      <w:r w:rsidR="00FA2E3C" w:rsidRPr="00CC5B4C">
        <w:rPr>
          <w:rFonts w:ascii="Times New Roman" w:hAnsi="Times New Roman" w:cs="Times New Roman"/>
          <w:b w:val="0"/>
          <w:bCs w:val="0"/>
          <w:sz w:val="22"/>
          <w:szCs w:val="22"/>
        </w:rPr>
        <w:t>XXXV/241/2021</w:t>
      </w:r>
      <w:r w:rsidR="00B73FAE" w:rsidRPr="00CC5B4C">
        <w:rPr>
          <w:rFonts w:ascii="Times New Roman" w:hAnsi="Times New Roman" w:cs="Times New Roman"/>
          <w:b w:val="0"/>
          <w:bCs w:val="0"/>
          <w:sz w:val="22"/>
          <w:szCs w:val="22"/>
        </w:rPr>
        <w:t xml:space="preserve"> </w:t>
      </w:r>
    </w:p>
    <w:p w14:paraId="2FBFE387" w14:textId="399B1BED" w:rsidR="000301BD" w:rsidRPr="00CC5B4C" w:rsidRDefault="000301BD" w:rsidP="000301BD">
      <w:pPr>
        <w:pStyle w:val="Tytu"/>
        <w:rPr>
          <w:rFonts w:ascii="Times New Roman" w:hAnsi="Times New Roman" w:cs="Times New Roman"/>
          <w:b w:val="0"/>
          <w:bCs w:val="0"/>
          <w:sz w:val="22"/>
          <w:szCs w:val="22"/>
        </w:rPr>
      </w:pPr>
      <w:r w:rsidRPr="00CC5B4C">
        <w:rPr>
          <w:rFonts w:ascii="Times New Roman" w:hAnsi="Times New Roman" w:cs="Times New Roman"/>
          <w:b w:val="0"/>
          <w:bCs w:val="0"/>
          <w:sz w:val="22"/>
          <w:szCs w:val="22"/>
        </w:rPr>
        <w:t>Rady Gminy Lądek</w:t>
      </w:r>
      <w:r w:rsidR="00B73FAE" w:rsidRPr="00CC5B4C">
        <w:rPr>
          <w:rFonts w:ascii="Times New Roman" w:hAnsi="Times New Roman" w:cs="Times New Roman"/>
          <w:b w:val="0"/>
          <w:bCs w:val="0"/>
          <w:sz w:val="22"/>
          <w:szCs w:val="22"/>
        </w:rPr>
        <w:t xml:space="preserve"> </w:t>
      </w:r>
      <w:r w:rsidRPr="00CC5B4C">
        <w:rPr>
          <w:rFonts w:ascii="Times New Roman" w:hAnsi="Times New Roman" w:cs="Times New Roman"/>
          <w:b w:val="0"/>
          <w:bCs w:val="0"/>
          <w:sz w:val="22"/>
          <w:szCs w:val="22"/>
        </w:rPr>
        <w:t xml:space="preserve">z dnia </w:t>
      </w:r>
      <w:r w:rsidR="00B73FAE" w:rsidRPr="00CC5B4C">
        <w:rPr>
          <w:rFonts w:ascii="Times New Roman" w:hAnsi="Times New Roman" w:cs="Times New Roman"/>
          <w:b w:val="0"/>
          <w:bCs w:val="0"/>
          <w:sz w:val="22"/>
          <w:szCs w:val="22"/>
        </w:rPr>
        <w:t>17 marca 2021 r</w:t>
      </w:r>
    </w:p>
    <w:p w14:paraId="6F888224" w14:textId="77777777" w:rsidR="000301BD" w:rsidRPr="00CC5B4C" w:rsidRDefault="000301BD" w:rsidP="000301BD">
      <w:pPr>
        <w:pStyle w:val="Tytu"/>
        <w:jc w:val="left"/>
        <w:rPr>
          <w:rFonts w:ascii="Times New Roman" w:hAnsi="Times New Roman" w:cs="Times New Roman"/>
          <w:b w:val="0"/>
          <w:bCs w:val="0"/>
          <w:sz w:val="22"/>
          <w:szCs w:val="22"/>
        </w:rPr>
      </w:pPr>
    </w:p>
    <w:p w14:paraId="1599EACA" w14:textId="2A4D3BD3" w:rsidR="00153A83" w:rsidRPr="00CC5B4C" w:rsidRDefault="00153A83" w:rsidP="00153A83">
      <w:pPr>
        <w:pStyle w:val="NormalnyWeb"/>
        <w:jc w:val="center"/>
        <w:rPr>
          <w:b/>
          <w:bCs/>
          <w:color w:val="auto"/>
          <w:sz w:val="22"/>
          <w:szCs w:val="22"/>
          <w:lang w:eastAsia="pl-PL"/>
        </w:rPr>
      </w:pPr>
      <w:r w:rsidRPr="00CC5B4C">
        <w:rPr>
          <w:b/>
          <w:bCs/>
          <w:color w:val="auto"/>
          <w:sz w:val="22"/>
          <w:szCs w:val="22"/>
          <w:lang w:eastAsia="pl-PL"/>
        </w:rPr>
        <w:t>w sprawie rozpatrzenia petycji wielokrotnej</w:t>
      </w:r>
    </w:p>
    <w:p w14:paraId="0847FFAF" w14:textId="77777777" w:rsidR="00153A83" w:rsidRPr="00CC5B4C" w:rsidRDefault="00153A83" w:rsidP="00153A83">
      <w:pPr>
        <w:pStyle w:val="NormalnyWeb"/>
        <w:jc w:val="center"/>
        <w:rPr>
          <w:b/>
          <w:bCs/>
          <w:color w:val="auto"/>
          <w:sz w:val="22"/>
          <w:szCs w:val="22"/>
          <w:lang w:eastAsia="pl-PL"/>
        </w:rPr>
      </w:pPr>
    </w:p>
    <w:p w14:paraId="5416A68B" w14:textId="77777777" w:rsidR="00153A83" w:rsidRPr="00CC5B4C" w:rsidRDefault="00153A83" w:rsidP="00153A83">
      <w:pPr>
        <w:pStyle w:val="Standard"/>
        <w:jc w:val="both"/>
        <w:rPr>
          <w:rFonts w:cs="Times New Roman"/>
          <w:sz w:val="22"/>
          <w:szCs w:val="22"/>
        </w:rPr>
      </w:pPr>
      <w:r w:rsidRPr="00CC5B4C">
        <w:rPr>
          <w:rFonts w:cs="Times New Roman"/>
          <w:sz w:val="22"/>
          <w:szCs w:val="22"/>
        </w:rPr>
        <w:t xml:space="preserve">W dniu 15.12.2020 r. do Rady Gminy Lądek wpłynęła dwie petycje Arkadiusza Rakoczego i Piotra </w:t>
      </w:r>
      <w:proofErr w:type="spellStart"/>
      <w:r w:rsidRPr="00CC5B4C">
        <w:rPr>
          <w:rFonts w:cs="Times New Roman"/>
          <w:sz w:val="22"/>
          <w:szCs w:val="22"/>
        </w:rPr>
        <w:t>Sterkowskiego</w:t>
      </w:r>
      <w:proofErr w:type="spellEnd"/>
      <w:r w:rsidRPr="00CC5B4C">
        <w:rPr>
          <w:rFonts w:cs="Times New Roman"/>
          <w:sz w:val="22"/>
          <w:szCs w:val="22"/>
        </w:rPr>
        <w:t xml:space="preserve"> w przedmiocie takiego samego żądania. Autorzy wnosili o pilne przyjęcie uchwały o treści wskazanej w petycji. Wskazywana uchwała miałaby dotyczyć równości obywateli wobec prawa zgodnie z art. 32 Konstytucji oraz masowych szczepień przeciwko COVID-19 i konieczności uzyskania przez Rząd RP pisemnych gwarancji ze strony producentów szczepionek dotyczących przyjęcia i poniesienie wszelkich kosztów niepożądanych odczynów poszczepiennych</w:t>
      </w:r>
    </w:p>
    <w:p w14:paraId="03FFF479" w14:textId="77777777" w:rsidR="00153A83" w:rsidRPr="00CC5B4C" w:rsidRDefault="00153A83" w:rsidP="00153A83">
      <w:pPr>
        <w:ind w:firstLine="708"/>
        <w:jc w:val="both"/>
        <w:rPr>
          <w:sz w:val="22"/>
          <w:szCs w:val="22"/>
        </w:rPr>
      </w:pPr>
      <w:r w:rsidRPr="00CC5B4C">
        <w:rPr>
          <w:sz w:val="22"/>
          <w:szCs w:val="22"/>
        </w:rPr>
        <w:t xml:space="preserve">W dniu 3 lutego 2021 r. Rada Gminy podjęła uchwałę Nr XXXIV/238/2021 w sprawie łącznego rozpatrzenia wyżej wymienionych petycji wyznaczając tym samym 14-dniowy termin na składanie petycji w tym samym przedmiocie. W wyznaczonym terminie nie wpłynęły kolejne petycje. </w:t>
      </w:r>
    </w:p>
    <w:p w14:paraId="0D526E7F" w14:textId="15B50B26" w:rsidR="00153A83" w:rsidRPr="00CC5B4C" w:rsidRDefault="00153A83" w:rsidP="00153A83">
      <w:pPr>
        <w:ind w:firstLine="708"/>
        <w:jc w:val="both"/>
        <w:rPr>
          <w:sz w:val="22"/>
          <w:szCs w:val="22"/>
        </w:rPr>
      </w:pPr>
      <w:r w:rsidRPr="00CC5B4C">
        <w:rPr>
          <w:sz w:val="22"/>
          <w:szCs w:val="22"/>
        </w:rPr>
        <w:t xml:space="preserve">Zgodnie z § 102 ust. 1 Statutu Gminy </w:t>
      </w:r>
      <w:r w:rsidR="0090237E" w:rsidRPr="00CC5B4C">
        <w:rPr>
          <w:sz w:val="22"/>
          <w:szCs w:val="22"/>
        </w:rPr>
        <w:t xml:space="preserve">Komisja </w:t>
      </w:r>
      <w:r w:rsidRPr="00CC5B4C">
        <w:rPr>
          <w:sz w:val="22"/>
          <w:szCs w:val="22"/>
        </w:rPr>
        <w:t>rozpatruje wstępnie przekazane jej przez Przewodniczącego Rady skargi, wnioski i petycje. W związku z tym przewodniczący Rady Gminy Lądek w dniu 24 lutego 2021 r. przekazał petycje wraz z uchwałą Nr XXXIV/238/2021 Rady Gminy Lądek z dnia 3 lutego 2021 r. w sprawie łącznego rozpatrzenia petycji.</w:t>
      </w:r>
    </w:p>
    <w:p w14:paraId="66B88C7F" w14:textId="45E5273C" w:rsidR="00153A83" w:rsidRPr="00CC5B4C" w:rsidRDefault="00153A83" w:rsidP="00153A83">
      <w:pPr>
        <w:suppressAutoHyphens w:val="0"/>
        <w:spacing w:before="100" w:beforeAutospacing="1" w:after="100" w:afterAutospacing="1"/>
        <w:jc w:val="both"/>
        <w:rPr>
          <w:color w:val="auto"/>
          <w:sz w:val="22"/>
          <w:szCs w:val="22"/>
          <w:lang w:eastAsia="pl-PL"/>
        </w:rPr>
      </w:pPr>
      <w:r w:rsidRPr="00CC5B4C">
        <w:rPr>
          <w:color w:val="auto"/>
          <w:sz w:val="22"/>
          <w:szCs w:val="22"/>
          <w:lang w:eastAsia="pl-PL"/>
        </w:rPr>
        <w:tab/>
        <w:t xml:space="preserve">Komisja Skarg, wniosków i petycji na posiedzeniu w dniu </w:t>
      </w:r>
      <w:r w:rsidR="00537718" w:rsidRPr="00CC5B4C">
        <w:rPr>
          <w:color w:val="auto"/>
          <w:sz w:val="22"/>
          <w:szCs w:val="22"/>
          <w:lang w:eastAsia="pl-PL"/>
        </w:rPr>
        <w:t>8</w:t>
      </w:r>
      <w:r w:rsidRPr="00CC5B4C">
        <w:rPr>
          <w:color w:val="auto"/>
          <w:sz w:val="22"/>
          <w:szCs w:val="22"/>
          <w:lang w:eastAsia="pl-PL"/>
        </w:rPr>
        <w:t xml:space="preserve">.03.2021 r. uznała petycje Arkadiusza Rakoczego i Piotra </w:t>
      </w:r>
      <w:proofErr w:type="spellStart"/>
      <w:r w:rsidRPr="00CC5B4C">
        <w:rPr>
          <w:color w:val="auto"/>
          <w:sz w:val="22"/>
          <w:szCs w:val="22"/>
          <w:lang w:eastAsia="pl-PL"/>
        </w:rPr>
        <w:t>Sterkowskiego</w:t>
      </w:r>
      <w:proofErr w:type="spellEnd"/>
      <w:r w:rsidRPr="00CC5B4C">
        <w:rPr>
          <w:color w:val="auto"/>
          <w:sz w:val="22"/>
          <w:szCs w:val="22"/>
          <w:lang w:eastAsia="pl-PL"/>
        </w:rPr>
        <w:t xml:space="preserve"> za bezzasadne. </w:t>
      </w:r>
    </w:p>
    <w:p w14:paraId="2E7FC404" w14:textId="77777777" w:rsidR="00153A83" w:rsidRPr="00CC5B4C" w:rsidRDefault="00153A83" w:rsidP="00153A83">
      <w:pPr>
        <w:ind w:firstLine="708"/>
        <w:jc w:val="both"/>
        <w:rPr>
          <w:bCs/>
          <w:sz w:val="22"/>
          <w:szCs w:val="22"/>
        </w:rPr>
      </w:pPr>
      <w:r w:rsidRPr="00CC5B4C">
        <w:rPr>
          <w:bCs/>
          <w:sz w:val="22"/>
          <w:szCs w:val="22"/>
        </w:rPr>
        <w:t>Wnioskodawcy w swych pismach z dnia 15.12.2021 r. powołują się na art. 32 Konstytucji Rzeczypospolitej Polskiej, który mówi, że wszyscy są wobec prawa równi. Wszyscy mają prawo do równego traktowania przez władze publiczne. Nikt nie może być dyskryminowany w życiu politycznym, społecznym lub gospodarczym z jakiejkolwiek przyczyny, jak również na art. 39, który stanowi, iż nikt nie może być poddany eksperymentom naukowym, w tym medycznym, bez dobrowolnie wyrażonej zgody. Jednocześnie wskazuje, iż Rząd RP powinien uzyskać pisemne gwarancje od producentów szczepionek, że w przypadku powikłań są gotowi ponieść koszty prawne i finansowe niepożądanych odczynów poszczepiennych.</w:t>
      </w:r>
    </w:p>
    <w:p w14:paraId="768F9B3A" w14:textId="77777777" w:rsidR="00153A83" w:rsidRPr="00CC5B4C" w:rsidRDefault="00153A83" w:rsidP="00153A83">
      <w:pPr>
        <w:ind w:firstLine="708"/>
        <w:jc w:val="both"/>
        <w:rPr>
          <w:bCs/>
          <w:sz w:val="22"/>
          <w:szCs w:val="22"/>
        </w:rPr>
      </w:pPr>
      <w:r w:rsidRPr="00CC5B4C">
        <w:rPr>
          <w:bCs/>
          <w:sz w:val="22"/>
          <w:szCs w:val="22"/>
        </w:rPr>
        <w:t>Zgodnie z Narodowym Programem Szczepień przeciw COVID – 19, szczepionka jest bezpieczna, darmowa i dobrowolna. W/w dokument wskazuje, iż niezależnie od rodzaju szczepionki, każda z nich przechodzi staranne badania i może być zastosowana i podana po dopuszczeniu do obrotu przez wyspecjalizowane instytucje.</w:t>
      </w:r>
    </w:p>
    <w:p w14:paraId="7E42EEBC" w14:textId="77777777" w:rsidR="00153A83" w:rsidRPr="00CC5B4C" w:rsidRDefault="00153A83" w:rsidP="00153A83">
      <w:pPr>
        <w:ind w:firstLine="708"/>
        <w:jc w:val="both"/>
        <w:rPr>
          <w:rFonts w:eastAsiaTheme="minorHAnsi"/>
          <w:sz w:val="22"/>
          <w:szCs w:val="22"/>
          <w:lang w:eastAsia="en-US"/>
        </w:rPr>
      </w:pPr>
      <w:r w:rsidRPr="00CC5B4C">
        <w:rPr>
          <w:rFonts w:eastAsiaTheme="minorHAnsi"/>
          <w:sz w:val="22"/>
          <w:szCs w:val="22"/>
          <w:lang w:eastAsia="en-US"/>
        </w:rPr>
        <w:t>Ponadto Komisja uznała, że zgodnie z art. 6 ust. 1 ustawy o samorządzie gminnym, Rada Gminy może podejmować uchwały tylko w granicach zadań gminy, a zatem w sprawach publicznych o znaczeniu lokalnym, niezastrzeżonych ustawami na rzecz innych podmiotów. Żaden przepis ustawy o samorządzie gminnym, a w szczególności art. 7, nie obejmuje swym zakresem oceniania czy też uznawania za niedopuszczalne, działań innych organów administracji publicznej, czy to na szczeblu krajowym, czy tym bardziej zagranicznym.</w:t>
      </w:r>
    </w:p>
    <w:p w14:paraId="68CDAD70" w14:textId="77777777" w:rsidR="00153A83" w:rsidRPr="00CC5B4C" w:rsidRDefault="00153A83" w:rsidP="00153A83">
      <w:pPr>
        <w:ind w:firstLine="708"/>
        <w:jc w:val="both"/>
        <w:rPr>
          <w:bCs/>
          <w:sz w:val="22"/>
          <w:szCs w:val="22"/>
        </w:rPr>
      </w:pPr>
      <w:r w:rsidRPr="00CC5B4C">
        <w:rPr>
          <w:bCs/>
          <w:sz w:val="22"/>
          <w:szCs w:val="22"/>
        </w:rPr>
        <w:t>W związku z powyższym zastosowania nie znajdują argumenty podniesione przez wnioskodawcę w petycji, dlatego należy uznać ją za bezzasadną.</w:t>
      </w:r>
    </w:p>
    <w:p w14:paraId="6C7D945B" w14:textId="2DA5B96A" w:rsidR="00153A83" w:rsidRPr="00CC5B4C" w:rsidRDefault="00153A83" w:rsidP="00153A83">
      <w:pPr>
        <w:suppressAutoHyphens w:val="0"/>
        <w:spacing w:before="100" w:beforeAutospacing="1" w:after="100" w:afterAutospacing="1"/>
        <w:jc w:val="both"/>
        <w:rPr>
          <w:color w:val="auto"/>
          <w:sz w:val="22"/>
          <w:szCs w:val="22"/>
          <w:lang w:eastAsia="pl-PL"/>
        </w:rPr>
      </w:pPr>
      <w:r w:rsidRPr="00CC5B4C">
        <w:rPr>
          <w:color w:val="auto"/>
          <w:sz w:val="22"/>
          <w:szCs w:val="22"/>
          <w:lang w:eastAsia="pl-PL"/>
        </w:rPr>
        <w:t>Niniejsza uchwała wraz z jej uzasadnieniem stanowią zawiadomienie o sposobie załatwienia petycji w rozumieniu art. 11 ust 4 ustawy z dnia 11 lipca 2014 r. o petycjach (Dz. U. z 2018 r., poz. 870) i zostanie ona opublikowana w Biuletynie Informacji Publicznej Gminy Lądek.</w:t>
      </w:r>
    </w:p>
    <w:p w14:paraId="44CEBFDF" w14:textId="28B1477E" w:rsidR="00370171" w:rsidRPr="00B73FAE" w:rsidRDefault="00370171" w:rsidP="00153A83">
      <w:pPr>
        <w:pStyle w:val="Tytu"/>
        <w:spacing w:line="360" w:lineRule="auto"/>
        <w:jc w:val="both"/>
        <w:rPr>
          <w:sz w:val="22"/>
          <w:szCs w:val="22"/>
        </w:rPr>
      </w:pPr>
    </w:p>
    <w:sectPr w:rsidR="00370171" w:rsidRPr="00B73F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42B3E" w14:textId="77777777" w:rsidR="00257F30" w:rsidRDefault="00257F30" w:rsidP="000301BD">
      <w:r>
        <w:separator/>
      </w:r>
    </w:p>
  </w:endnote>
  <w:endnote w:type="continuationSeparator" w:id="0">
    <w:p w14:paraId="0BB24DBE" w14:textId="77777777" w:rsidR="00257F30" w:rsidRDefault="00257F30" w:rsidP="0003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F391C" w14:textId="77777777" w:rsidR="00257F30" w:rsidRDefault="00257F30" w:rsidP="000301BD">
      <w:r>
        <w:separator/>
      </w:r>
    </w:p>
  </w:footnote>
  <w:footnote w:type="continuationSeparator" w:id="0">
    <w:p w14:paraId="21EB7EBC" w14:textId="77777777" w:rsidR="00257F30" w:rsidRDefault="00257F30" w:rsidP="00030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FE"/>
    <w:rsid w:val="000301BD"/>
    <w:rsid w:val="00153A83"/>
    <w:rsid w:val="00172BA3"/>
    <w:rsid w:val="00235B2A"/>
    <w:rsid w:val="00257F30"/>
    <w:rsid w:val="00370171"/>
    <w:rsid w:val="004A0025"/>
    <w:rsid w:val="004D3811"/>
    <w:rsid w:val="00537718"/>
    <w:rsid w:val="00685BF7"/>
    <w:rsid w:val="00736FC5"/>
    <w:rsid w:val="008A284A"/>
    <w:rsid w:val="0090237E"/>
    <w:rsid w:val="0096733C"/>
    <w:rsid w:val="00A300FE"/>
    <w:rsid w:val="00A41BE7"/>
    <w:rsid w:val="00B73FAE"/>
    <w:rsid w:val="00B94274"/>
    <w:rsid w:val="00BD382E"/>
    <w:rsid w:val="00CC5B4C"/>
    <w:rsid w:val="00E47478"/>
    <w:rsid w:val="00FA2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3F1E"/>
  <w15:chartTrackingRefBased/>
  <w15:docId w15:val="{EA987DED-AA9A-4DA9-AD0C-7E1B3DFE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01BD"/>
    <w:pPr>
      <w:suppressAutoHyphens/>
      <w:spacing w:after="0" w:line="240" w:lineRule="auto"/>
    </w:pPr>
    <w:rPr>
      <w:rFonts w:ascii="Times New Roman" w:eastAsia="Times New Roman" w:hAnsi="Times New Roman" w:cs="Times New Roman"/>
      <w:color w:val="00000A"/>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Znak">
    <w:name w:val="Tytuł Znak"/>
    <w:basedOn w:val="Domylnaczcionkaakapitu"/>
    <w:link w:val="Tytu"/>
    <w:uiPriority w:val="10"/>
    <w:qFormat/>
    <w:rsid w:val="000301BD"/>
    <w:rPr>
      <w:rFonts w:asciiTheme="majorHAnsi" w:eastAsiaTheme="majorEastAsia" w:hAnsiTheme="majorHAnsi" w:cstheme="majorBidi"/>
      <w:b/>
      <w:bCs/>
      <w:sz w:val="32"/>
      <w:szCs w:val="32"/>
      <w:lang w:eastAsia="ar-SA"/>
    </w:rPr>
  </w:style>
  <w:style w:type="character" w:customStyle="1" w:styleId="PodtytuZnak">
    <w:name w:val="Podtytuł Znak"/>
    <w:basedOn w:val="Domylnaczcionkaakapitu"/>
    <w:link w:val="Podtytu"/>
    <w:uiPriority w:val="11"/>
    <w:qFormat/>
    <w:rsid w:val="000301BD"/>
    <w:rPr>
      <w:rFonts w:asciiTheme="majorHAnsi" w:eastAsiaTheme="majorEastAsia" w:hAnsiTheme="majorHAnsi" w:cstheme="majorBidi"/>
      <w:sz w:val="24"/>
      <w:szCs w:val="24"/>
      <w:lang w:eastAsia="ar-SA"/>
    </w:rPr>
  </w:style>
  <w:style w:type="paragraph" w:styleId="Tytu">
    <w:name w:val="Title"/>
    <w:basedOn w:val="Normalny"/>
    <w:link w:val="TytuZnak"/>
    <w:uiPriority w:val="10"/>
    <w:qFormat/>
    <w:rsid w:val="000301BD"/>
    <w:pPr>
      <w:jc w:val="center"/>
    </w:pPr>
    <w:rPr>
      <w:rFonts w:asciiTheme="majorHAnsi" w:eastAsiaTheme="majorEastAsia" w:hAnsiTheme="majorHAnsi" w:cstheme="majorBidi"/>
      <w:b/>
      <w:bCs/>
      <w:color w:val="auto"/>
      <w:sz w:val="32"/>
      <w:szCs w:val="32"/>
    </w:rPr>
  </w:style>
  <w:style w:type="character" w:customStyle="1" w:styleId="TytuZnak1">
    <w:name w:val="Tytuł Znak1"/>
    <w:basedOn w:val="Domylnaczcionkaakapitu"/>
    <w:uiPriority w:val="10"/>
    <w:rsid w:val="000301BD"/>
    <w:rPr>
      <w:rFonts w:asciiTheme="majorHAnsi" w:eastAsiaTheme="majorEastAsia" w:hAnsiTheme="majorHAnsi" w:cstheme="majorBidi"/>
      <w:spacing w:val="-10"/>
      <w:kern w:val="28"/>
      <w:sz w:val="56"/>
      <w:szCs w:val="56"/>
      <w:lang w:eastAsia="ar-SA"/>
    </w:rPr>
  </w:style>
  <w:style w:type="paragraph" w:styleId="Podtytu">
    <w:name w:val="Subtitle"/>
    <w:basedOn w:val="Normalny"/>
    <w:link w:val="PodtytuZnak"/>
    <w:uiPriority w:val="11"/>
    <w:qFormat/>
    <w:rsid w:val="000301BD"/>
    <w:pPr>
      <w:keepNext/>
      <w:spacing w:before="240" w:after="120"/>
      <w:jc w:val="center"/>
    </w:pPr>
    <w:rPr>
      <w:rFonts w:asciiTheme="majorHAnsi" w:eastAsiaTheme="majorEastAsia" w:hAnsiTheme="majorHAnsi" w:cstheme="majorBidi"/>
      <w:color w:val="auto"/>
      <w:sz w:val="24"/>
      <w:szCs w:val="24"/>
    </w:rPr>
  </w:style>
  <w:style w:type="character" w:customStyle="1" w:styleId="PodtytuZnak1">
    <w:name w:val="Podtytuł Znak1"/>
    <w:basedOn w:val="Domylnaczcionkaakapitu"/>
    <w:uiPriority w:val="11"/>
    <w:rsid w:val="000301BD"/>
    <w:rPr>
      <w:rFonts w:eastAsiaTheme="minorEastAsia"/>
      <w:color w:val="5A5A5A" w:themeColor="text1" w:themeTint="A5"/>
      <w:spacing w:val="15"/>
      <w:lang w:eastAsia="ar-SA"/>
    </w:rPr>
  </w:style>
  <w:style w:type="paragraph" w:styleId="Nagwek">
    <w:name w:val="header"/>
    <w:basedOn w:val="Normalny"/>
    <w:link w:val="NagwekZnak"/>
    <w:uiPriority w:val="99"/>
    <w:unhideWhenUsed/>
    <w:rsid w:val="000301BD"/>
    <w:pPr>
      <w:tabs>
        <w:tab w:val="center" w:pos="4536"/>
        <w:tab w:val="right" w:pos="9072"/>
      </w:tabs>
    </w:pPr>
  </w:style>
  <w:style w:type="character" w:customStyle="1" w:styleId="NagwekZnak">
    <w:name w:val="Nagłówek Znak"/>
    <w:basedOn w:val="Domylnaczcionkaakapitu"/>
    <w:link w:val="Nagwek"/>
    <w:uiPriority w:val="99"/>
    <w:rsid w:val="000301BD"/>
    <w:rPr>
      <w:rFonts w:ascii="Times New Roman" w:eastAsia="Times New Roman" w:hAnsi="Times New Roman" w:cs="Times New Roman"/>
      <w:color w:val="00000A"/>
      <w:sz w:val="20"/>
      <w:szCs w:val="20"/>
      <w:lang w:eastAsia="ar-SA"/>
    </w:rPr>
  </w:style>
  <w:style w:type="paragraph" w:styleId="Stopka">
    <w:name w:val="footer"/>
    <w:basedOn w:val="Normalny"/>
    <w:link w:val="StopkaZnak"/>
    <w:uiPriority w:val="99"/>
    <w:unhideWhenUsed/>
    <w:rsid w:val="000301BD"/>
    <w:pPr>
      <w:tabs>
        <w:tab w:val="center" w:pos="4536"/>
        <w:tab w:val="right" w:pos="9072"/>
      </w:tabs>
    </w:pPr>
  </w:style>
  <w:style w:type="character" w:customStyle="1" w:styleId="StopkaZnak">
    <w:name w:val="Stopka Znak"/>
    <w:basedOn w:val="Domylnaczcionkaakapitu"/>
    <w:link w:val="Stopka"/>
    <w:uiPriority w:val="99"/>
    <w:rsid w:val="000301BD"/>
    <w:rPr>
      <w:rFonts w:ascii="Times New Roman" w:eastAsia="Times New Roman" w:hAnsi="Times New Roman" w:cs="Times New Roman"/>
      <w:color w:val="00000A"/>
      <w:sz w:val="20"/>
      <w:szCs w:val="20"/>
      <w:lang w:eastAsia="ar-SA"/>
    </w:rPr>
  </w:style>
  <w:style w:type="paragraph" w:customStyle="1" w:styleId="Standard">
    <w:name w:val="Standard"/>
    <w:rsid w:val="0096733C"/>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styleId="NormalnyWeb">
    <w:name w:val="Normal (Web)"/>
    <w:basedOn w:val="Normalny"/>
    <w:uiPriority w:val="99"/>
    <w:unhideWhenUsed/>
    <w:rsid w:val="009673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36491">
      <w:bodyDiv w:val="1"/>
      <w:marLeft w:val="0"/>
      <w:marRight w:val="0"/>
      <w:marTop w:val="0"/>
      <w:marBottom w:val="0"/>
      <w:divBdr>
        <w:top w:val="none" w:sz="0" w:space="0" w:color="auto"/>
        <w:left w:val="none" w:sz="0" w:space="0" w:color="auto"/>
        <w:bottom w:val="none" w:sz="0" w:space="0" w:color="auto"/>
        <w:right w:val="none" w:sz="0" w:space="0" w:color="auto"/>
      </w:divBdr>
      <w:divsChild>
        <w:div w:id="2043361464">
          <w:marLeft w:val="0"/>
          <w:marRight w:val="0"/>
          <w:marTop w:val="0"/>
          <w:marBottom w:val="0"/>
          <w:divBdr>
            <w:top w:val="none" w:sz="0" w:space="0" w:color="auto"/>
            <w:left w:val="none" w:sz="0" w:space="0" w:color="auto"/>
            <w:bottom w:val="none" w:sz="0" w:space="0" w:color="auto"/>
            <w:right w:val="none" w:sz="0" w:space="0" w:color="auto"/>
          </w:divBdr>
          <w:divsChild>
            <w:div w:id="2055536833">
              <w:marLeft w:val="0"/>
              <w:marRight w:val="0"/>
              <w:marTop w:val="0"/>
              <w:marBottom w:val="0"/>
              <w:divBdr>
                <w:top w:val="none" w:sz="0" w:space="0" w:color="auto"/>
                <w:left w:val="none" w:sz="0" w:space="0" w:color="auto"/>
                <w:bottom w:val="none" w:sz="0" w:space="0" w:color="auto"/>
                <w:right w:val="none" w:sz="0" w:space="0" w:color="auto"/>
              </w:divBdr>
              <w:divsChild>
                <w:div w:id="13952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22782">
      <w:bodyDiv w:val="1"/>
      <w:marLeft w:val="0"/>
      <w:marRight w:val="0"/>
      <w:marTop w:val="0"/>
      <w:marBottom w:val="0"/>
      <w:divBdr>
        <w:top w:val="none" w:sz="0" w:space="0" w:color="auto"/>
        <w:left w:val="none" w:sz="0" w:space="0" w:color="auto"/>
        <w:bottom w:val="none" w:sz="0" w:space="0" w:color="auto"/>
        <w:right w:val="none" w:sz="0" w:space="0" w:color="auto"/>
      </w:divBdr>
      <w:divsChild>
        <w:div w:id="1436629190">
          <w:marLeft w:val="0"/>
          <w:marRight w:val="0"/>
          <w:marTop w:val="0"/>
          <w:marBottom w:val="0"/>
          <w:divBdr>
            <w:top w:val="none" w:sz="0" w:space="0" w:color="auto"/>
            <w:left w:val="none" w:sz="0" w:space="0" w:color="auto"/>
            <w:bottom w:val="none" w:sz="0" w:space="0" w:color="auto"/>
            <w:right w:val="none" w:sz="0" w:space="0" w:color="auto"/>
          </w:divBdr>
          <w:divsChild>
            <w:div w:id="299769493">
              <w:marLeft w:val="0"/>
              <w:marRight w:val="0"/>
              <w:marTop w:val="0"/>
              <w:marBottom w:val="0"/>
              <w:divBdr>
                <w:top w:val="none" w:sz="0" w:space="0" w:color="auto"/>
                <w:left w:val="none" w:sz="0" w:space="0" w:color="auto"/>
                <w:bottom w:val="none" w:sz="0" w:space="0" w:color="auto"/>
                <w:right w:val="none" w:sz="0" w:space="0" w:color="auto"/>
              </w:divBdr>
              <w:divsChild>
                <w:div w:id="10043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0896">
      <w:bodyDiv w:val="1"/>
      <w:marLeft w:val="0"/>
      <w:marRight w:val="0"/>
      <w:marTop w:val="0"/>
      <w:marBottom w:val="0"/>
      <w:divBdr>
        <w:top w:val="none" w:sz="0" w:space="0" w:color="auto"/>
        <w:left w:val="none" w:sz="0" w:space="0" w:color="auto"/>
        <w:bottom w:val="none" w:sz="0" w:space="0" w:color="auto"/>
        <w:right w:val="none" w:sz="0" w:space="0" w:color="auto"/>
      </w:divBdr>
      <w:divsChild>
        <w:div w:id="712460624">
          <w:marLeft w:val="0"/>
          <w:marRight w:val="0"/>
          <w:marTop w:val="0"/>
          <w:marBottom w:val="0"/>
          <w:divBdr>
            <w:top w:val="none" w:sz="0" w:space="0" w:color="auto"/>
            <w:left w:val="none" w:sz="0" w:space="0" w:color="auto"/>
            <w:bottom w:val="none" w:sz="0" w:space="0" w:color="auto"/>
            <w:right w:val="none" w:sz="0" w:space="0" w:color="auto"/>
          </w:divBdr>
          <w:divsChild>
            <w:div w:id="342512527">
              <w:marLeft w:val="0"/>
              <w:marRight w:val="0"/>
              <w:marTop w:val="0"/>
              <w:marBottom w:val="0"/>
              <w:divBdr>
                <w:top w:val="none" w:sz="0" w:space="0" w:color="auto"/>
                <w:left w:val="none" w:sz="0" w:space="0" w:color="auto"/>
                <w:bottom w:val="none" w:sz="0" w:space="0" w:color="auto"/>
                <w:right w:val="none" w:sz="0" w:space="0" w:color="auto"/>
              </w:divBdr>
              <w:divsChild>
                <w:div w:id="4682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0356">
      <w:bodyDiv w:val="1"/>
      <w:marLeft w:val="0"/>
      <w:marRight w:val="0"/>
      <w:marTop w:val="0"/>
      <w:marBottom w:val="0"/>
      <w:divBdr>
        <w:top w:val="none" w:sz="0" w:space="0" w:color="auto"/>
        <w:left w:val="none" w:sz="0" w:space="0" w:color="auto"/>
        <w:bottom w:val="none" w:sz="0" w:space="0" w:color="auto"/>
        <w:right w:val="none" w:sz="0" w:space="0" w:color="auto"/>
      </w:divBdr>
      <w:divsChild>
        <w:div w:id="1307080384">
          <w:marLeft w:val="0"/>
          <w:marRight w:val="0"/>
          <w:marTop w:val="0"/>
          <w:marBottom w:val="0"/>
          <w:divBdr>
            <w:top w:val="none" w:sz="0" w:space="0" w:color="auto"/>
            <w:left w:val="none" w:sz="0" w:space="0" w:color="auto"/>
            <w:bottom w:val="none" w:sz="0" w:space="0" w:color="auto"/>
            <w:right w:val="none" w:sz="0" w:space="0" w:color="auto"/>
          </w:divBdr>
          <w:divsChild>
            <w:div w:id="462843940">
              <w:marLeft w:val="0"/>
              <w:marRight w:val="0"/>
              <w:marTop w:val="0"/>
              <w:marBottom w:val="0"/>
              <w:divBdr>
                <w:top w:val="none" w:sz="0" w:space="0" w:color="auto"/>
                <w:left w:val="none" w:sz="0" w:space="0" w:color="auto"/>
                <w:bottom w:val="none" w:sz="0" w:space="0" w:color="auto"/>
                <w:right w:val="none" w:sz="0" w:space="0" w:color="auto"/>
              </w:divBdr>
              <w:divsChild>
                <w:div w:id="3994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2965">
      <w:bodyDiv w:val="1"/>
      <w:marLeft w:val="0"/>
      <w:marRight w:val="0"/>
      <w:marTop w:val="0"/>
      <w:marBottom w:val="0"/>
      <w:divBdr>
        <w:top w:val="none" w:sz="0" w:space="0" w:color="auto"/>
        <w:left w:val="none" w:sz="0" w:space="0" w:color="auto"/>
        <w:bottom w:val="none" w:sz="0" w:space="0" w:color="auto"/>
        <w:right w:val="none" w:sz="0" w:space="0" w:color="auto"/>
      </w:divBdr>
      <w:divsChild>
        <w:div w:id="965507003">
          <w:marLeft w:val="0"/>
          <w:marRight w:val="0"/>
          <w:marTop w:val="0"/>
          <w:marBottom w:val="0"/>
          <w:divBdr>
            <w:top w:val="none" w:sz="0" w:space="0" w:color="auto"/>
            <w:left w:val="none" w:sz="0" w:space="0" w:color="auto"/>
            <w:bottom w:val="none" w:sz="0" w:space="0" w:color="auto"/>
            <w:right w:val="none" w:sz="0" w:space="0" w:color="auto"/>
          </w:divBdr>
          <w:divsChild>
            <w:div w:id="1093630265">
              <w:marLeft w:val="0"/>
              <w:marRight w:val="0"/>
              <w:marTop w:val="0"/>
              <w:marBottom w:val="0"/>
              <w:divBdr>
                <w:top w:val="none" w:sz="0" w:space="0" w:color="auto"/>
                <w:left w:val="none" w:sz="0" w:space="0" w:color="auto"/>
                <w:bottom w:val="none" w:sz="0" w:space="0" w:color="auto"/>
                <w:right w:val="none" w:sz="0" w:space="0" w:color="auto"/>
              </w:divBdr>
              <w:divsChild>
                <w:div w:id="761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629</Words>
  <Characters>3776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Urzad Gmina</dc:creator>
  <cp:keywords/>
  <dc:description/>
  <cp:lastModifiedBy>Urzad Gmina</cp:lastModifiedBy>
  <cp:revision>4</cp:revision>
  <cp:lastPrinted>2021-02-26T13:03:00Z</cp:lastPrinted>
  <dcterms:created xsi:type="dcterms:W3CDTF">2021-03-19T08:48:00Z</dcterms:created>
  <dcterms:modified xsi:type="dcterms:W3CDTF">2021-03-19T13:21:00Z</dcterms:modified>
</cp:coreProperties>
</file>