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C963A" w14:textId="096F6CC2" w:rsidR="003C7FA6" w:rsidRDefault="003C7FA6" w:rsidP="00AA04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C7FA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Uchwała Nr </w:t>
      </w:r>
      <w:r w:rsidR="00626BC7">
        <w:rPr>
          <w:rFonts w:ascii="Times New Roman" w:eastAsia="Times New Roman" w:hAnsi="Times New Roman" w:cs="Times New Roman"/>
          <w:b/>
          <w:bCs/>
          <w:caps/>
          <w:lang w:eastAsia="pl-PL"/>
        </w:rPr>
        <w:t>LIX/380/2022</w:t>
      </w:r>
    </w:p>
    <w:p w14:paraId="3B776EA6" w14:textId="27DB8791" w:rsidR="003C7FA6" w:rsidRPr="003C7FA6" w:rsidRDefault="003C7FA6" w:rsidP="00AA045E">
      <w:pPr>
        <w:autoSpaceDE w:val="0"/>
        <w:autoSpaceDN w:val="0"/>
        <w:adjustRightInd w:val="0"/>
        <w:spacing w:after="0" w:line="240" w:lineRule="auto"/>
        <w:ind w:left="3540"/>
        <w:contextualSpacing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C7FA6">
        <w:rPr>
          <w:rFonts w:ascii="Times New Roman" w:eastAsia="Times New Roman" w:hAnsi="Times New Roman" w:cs="Times New Roman"/>
          <w:b/>
          <w:bCs/>
          <w:caps/>
          <w:lang w:eastAsia="pl-PL"/>
        </w:rPr>
        <w:t xml:space="preserve">Rady Gminy 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LĄDEK</w:t>
      </w:r>
    </w:p>
    <w:p w14:paraId="6FDCA580" w14:textId="17B7A91A" w:rsidR="003C7FA6" w:rsidRPr="003C7FA6" w:rsidRDefault="003C7FA6" w:rsidP="00626BC7">
      <w:pPr>
        <w:autoSpaceDE w:val="0"/>
        <w:autoSpaceDN w:val="0"/>
        <w:adjustRightInd w:val="0"/>
        <w:spacing w:before="280" w:after="280" w:line="240" w:lineRule="auto"/>
        <w:ind w:left="3540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C7FA6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26BC7">
        <w:rPr>
          <w:rFonts w:ascii="Times New Roman" w:eastAsia="Times New Roman" w:hAnsi="Times New Roman" w:cs="Times New Roman"/>
          <w:lang w:eastAsia="pl-PL"/>
        </w:rPr>
        <w:t xml:space="preserve">26 października </w:t>
      </w:r>
      <w:r w:rsidRPr="003C7FA6">
        <w:rPr>
          <w:rFonts w:ascii="Times New Roman" w:eastAsia="Times New Roman" w:hAnsi="Times New Roman" w:cs="Times New Roman"/>
          <w:lang w:eastAsia="pl-PL"/>
        </w:rPr>
        <w:t>2022 r.</w:t>
      </w:r>
    </w:p>
    <w:p w14:paraId="7EC61F79" w14:textId="7BDF0808" w:rsidR="003C7FA6" w:rsidRPr="003C7FA6" w:rsidRDefault="003C7FA6" w:rsidP="00626BC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3C7FA6">
        <w:rPr>
          <w:rFonts w:ascii="Times New Roman" w:eastAsia="Times New Roman" w:hAnsi="Times New Roman" w:cs="Times New Roman"/>
          <w:b/>
          <w:bCs/>
          <w:lang w:eastAsia="pl-PL"/>
        </w:rPr>
        <w:t>w sprawie rozpatrzenia petycji</w:t>
      </w:r>
    </w:p>
    <w:p w14:paraId="0544179C" w14:textId="29CA8F2A" w:rsidR="003C7FA6" w:rsidRPr="003C7FA6" w:rsidRDefault="003C7FA6" w:rsidP="0048459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3C7FA6">
        <w:rPr>
          <w:rFonts w:ascii="Times New Roman" w:eastAsia="Times New Roman" w:hAnsi="Times New Roman" w:cs="Times New Roman"/>
          <w:lang w:eastAsia="pl-PL"/>
        </w:rPr>
        <w:t xml:space="preserve">Na podstawie </w:t>
      </w:r>
      <w:r w:rsidR="0048459C">
        <w:rPr>
          <w:rFonts w:ascii="Times New Roman" w:eastAsia="Times New Roman" w:hAnsi="Times New Roman" w:cs="Times New Roman"/>
          <w:lang w:eastAsia="pl-PL"/>
        </w:rPr>
        <w:t xml:space="preserve">art. </w:t>
      </w:r>
      <w:r w:rsidRPr="003C7FA6">
        <w:rPr>
          <w:rFonts w:ascii="Times New Roman" w:eastAsia="Times New Roman" w:hAnsi="Times New Roman" w:cs="Times New Roman"/>
          <w:lang w:eastAsia="pl-PL"/>
        </w:rPr>
        <w:t>18b ust.</w:t>
      </w:r>
      <w:r w:rsidR="004845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lang w:eastAsia="pl-PL"/>
        </w:rPr>
        <w:t>1w związku z art.</w:t>
      </w:r>
      <w:r w:rsidR="004845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lang w:eastAsia="pl-PL"/>
        </w:rPr>
        <w:t>5b ust.</w:t>
      </w:r>
      <w:r w:rsidR="004845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lang w:eastAsia="pl-PL"/>
        </w:rPr>
        <w:t>2 ustawy z dnia 8 marca 1990</w:t>
      </w:r>
      <w:r w:rsidR="00E167A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lang w:eastAsia="pl-PL"/>
        </w:rPr>
        <w:t>r. o samorządzie gminnym (Dz. U. z 2022</w:t>
      </w:r>
      <w:r w:rsidR="0048459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lang w:eastAsia="pl-PL"/>
        </w:rPr>
        <w:t xml:space="preserve">r. poz. 559 ze zm.) </w:t>
      </w:r>
      <w:r w:rsidR="0048459C"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>oraz art.</w:t>
      </w:r>
      <w:r w:rsidR="0048459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>9 ust.</w:t>
      </w:r>
      <w:r w:rsidR="0048459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>2 i art.</w:t>
      </w:r>
      <w:r w:rsidR="0048459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>10 ust.</w:t>
      </w:r>
      <w:r w:rsidR="0048459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>1 ustawy z dnia 11 lipca 2014 r. o petycjach (Dz.</w:t>
      </w:r>
      <w:r w:rsidR="0048459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>U.</w:t>
      </w:r>
      <w:r w:rsidR="00384B93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>z 2018 r. poz.</w:t>
      </w:r>
      <w:r w:rsidR="00E167A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lang w:eastAsia="pl-PL"/>
        </w:rPr>
        <w:t xml:space="preserve">870) </w:t>
      </w:r>
    </w:p>
    <w:p w14:paraId="204A6961" w14:textId="18488291" w:rsidR="003C7FA6" w:rsidRPr="003C7FA6" w:rsidRDefault="003C7FA6" w:rsidP="003C7FA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7FA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§ 1.</w:t>
      </w:r>
      <w:r w:rsidRPr="003C7FA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Nie uwzględnia się petycji dotyczącej utworzenia Młodzieżowej Rady Gminy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Lądek</w:t>
      </w:r>
      <w:r w:rsidRPr="003C7FA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z przyczyn określonych w uzasadnieniu uchwały.</w:t>
      </w:r>
    </w:p>
    <w:p w14:paraId="61B9806F" w14:textId="3C149DDB" w:rsidR="003C7FA6" w:rsidRPr="003C7FA6" w:rsidRDefault="003C7FA6" w:rsidP="003C7FA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7FA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§ 2.</w:t>
      </w:r>
      <w:r w:rsidRPr="003C7FA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Zobowiązuję się Przewodniczącego Rady Gminy 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Lądek</w:t>
      </w:r>
      <w:r w:rsidRPr="003C7FA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do poinformowania podmiotu wnoszącego petycję o sposobie jej załatwienia.</w:t>
      </w:r>
    </w:p>
    <w:p w14:paraId="24810621" w14:textId="77777777" w:rsidR="003C7FA6" w:rsidRPr="003C7FA6" w:rsidRDefault="003C7FA6" w:rsidP="003C7FA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C7FA6">
        <w:rPr>
          <w:rFonts w:ascii="Times New Roman" w:eastAsia="Times New Roman" w:hAnsi="Times New Roman" w:cs="Times New Roman"/>
          <w:b/>
          <w:bCs/>
          <w:color w:val="000000"/>
          <w:u w:color="000000"/>
          <w:lang w:eastAsia="pl-PL"/>
        </w:rPr>
        <w:t>§ 3.</w:t>
      </w:r>
      <w:r w:rsidRPr="003C7FA6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 Uchwała wchodzi w życie z dniem podjęcia. </w:t>
      </w:r>
    </w:p>
    <w:p w14:paraId="305574B1" w14:textId="596A736E" w:rsidR="003C7FA6" w:rsidRDefault="003C7FA6"/>
    <w:p w14:paraId="63DB2796" w14:textId="698AA385" w:rsidR="003C7FA6" w:rsidRDefault="003C7FA6"/>
    <w:p w14:paraId="06B01317" w14:textId="2BD910CE" w:rsidR="003C7FA6" w:rsidRDefault="003C7FA6"/>
    <w:p w14:paraId="14EF4CF9" w14:textId="77777777" w:rsidR="00530AB0" w:rsidRDefault="00530AB0" w:rsidP="001F7135">
      <w:pPr>
        <w:autoSpaceDE w:val="0"/>
        <w:autoSpaceDN w:val="0"/>
        <w:adjustRightInd w:val="0"/>
        <w:spacing w:before="240" w:after="240"/>
        <w:ind w:left="5664" w:right="-4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Rady Gminy Lądek</w:t>
      </w:r>
    </w:p>
    <w:p w14:paraId="3B689B23" w14:textId="2460C1BC" w:rsidR="00530AB0" w:rsidRDefault="00530AB0" w:rsidP="00530AB0">
      <w:pPr>
        <w:autoSpaceDE w:val="0"/>
        <w:autoSpaceDN w:val="0"/>
        <w:adjustRightInd w:val="0"/>
        <w:spacing w:before="240" w:after="240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A6BBD">
        <w:rPr>
          <w:rFonts w:ascii="Times New Roman" w:hAnsi="Times New Roman" w:cs="Times New Roman"/>
        </w:rPr>
        <w:tab/>
      </w:r>
      <w:r w:rsidR="001F713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/-/ Waldemar Błaszczak</w:t>
      </w:r>
    </w:p>
    <w:p w14:paraId="41667232" w14:textId="37146DC6" w:rsidR="003C7FA6" w:rsidRDefault="00530AB0">
      <w:r>
        <w:tab/>
      </w:r>
    </w:p>
    <w:p w14:paraId="01CC7E83" w14:textId="1D1E1227" w:rsidR="003C7FA6" w:rsidRDefault="003C7FA6"/>
    <w:p w14:paraId="25AB1C3E" w14:textId="3067383D" w:rsidR="003C7FA6" w:rsidRDefault="003C7FA6"/>
    <w:p w14:paraId="02E53B1B" w14:textId="2F191E1A" w:rsidR="003C7FA6" w:rsidRDefault="003C7FA6"/>
    <w:p w14:paraId="71A49420" w14:textId="51D387CF" w:rsidR="003C7FA6" w:rsidRDefault="003C7FA6"/>
    <w:p w14:paraId="3B0DF787" w14:textId="21DDBC07" w:rsidR="003C7FA6" w:rsidRDefault="003C7FA6"/>
    <w:p w14:paraId="5283250B" w14:textId="0C31024C" w:rsidR="003C7FA6" w:rsidRDefault="003C7FA6"/>
    <w:p w14:paraId="4F31D548" w14:textId="45D0036C" w:rsidR="003C7FA6" w:rsidRDefault="003C7FA6"/>
    <w:p w14:paraId="58201F06" w14:textId="63530C62" w:rsidR="003C7FA6" w:rsidRDefault="003C7FA6"/>
    <w:p w14:paraId="040EF854" w14:textId="4D595122" w:rsidR="003C7FA6" w:rsidRDefault="003C7FA6"/>
    <w:p w14:paraId="768A5C0A" w14:textId="34F9F1E8" w:rsidR="003C7FA6" w:rsidRDefault="003C7FA6"/>
    <w:p w14:paraId="73C217F0" w14:textId="781D370A" w:rsidR="003C7FA6" w:rsidRDefault="003C7FA6"/>
    <w:p w14:paraId="13D5675B" w14:textId="7CEAD71C" w:rsidR="003C7FA6" w:rsidRDefault="003C7FA6"/>
    <w:p w14:paraId="584B5132" w14:textId="5C76C71A" w:rsidR="003C7FA6" w:rsidRDefault="003C7FA6"/>
    <w:p w14:paraId="53C1056A" w14:textId="25C41987" w:rsidR="003C7FA6" w:rsidRDefault="003C7FA6"/>
    <w:p w14:paraId="6F14064A" w14:textId="77777777" w:rsidR="00530AB0" w:rsidRDefault="00530AB0"/>
    <w:p w14:paraId="3693A24C" w14:textId="58C619D8" w:rsidR="003C7FA6" w:rsidRDefault="003C7FA6"/>
    <w:p w14:paraId="1A955579" w14:textId="1F0EA84D" w:rsidR="003C7FA6" w:rsidRDefault="003C7FA6" w:rsidP="00626BC7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  <w:lastRenderedPageBreak/>
        <w:t>uzasadnienie</w:t>
      </w:r>
    </w:p>
    <w:p w14:paraId="6084A126" w14:textId="16FD7BDA" w:rsidR="00626BC7" w:rsidRPr="006A7650" w:rsidRDefault="00626BC7" w:rsidP="00626BC7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caps/>
          <w:color w:val="000000"/>
          <w:shd w:val="clear" w:color="auto" w:fill="FFFFFF"/>
          <w:lang w:eastAsia="pl-PL"/>
        </w:rPr>
      </w:pPr>
      <w:r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</w:t>
      </w:r>
      <w:r w:rsidR="00B54CF2"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do </w:t>
      </w:r>
      <w:r w:rsidR="004C5E47"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U</w:t>
      </w:r>
      <w:r w:rsidR="00B54CF2"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chwały Nr </w:t>
      </w:r>
      <w:r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LIX/380/2022</w:t>
      </w:r>
    </w:p>
    <w:p w14:paraId="5536EA80" w14:textId="0CEFA474" w:rsidR="00B54CF2" w:rsidRPr="006A7650" w:rsidRDefault="00B54CF2" w:rsidP="00626BC7">
      <w:pPr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Times New Roman" w:hAnsi="Times New Roman" w:cs="Times New Roman"/>
          <w:caps/>
          <w:color w:val="000000"/>
          <w:shd w:val="clear" w:color="auto" w:fill="FFFFFF"/>
          <w:lang w:eastAsia="pl-PL"/>
        </w:rPr>
      </w:pPr>
      <w:r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Rady Gminy Lądek </w:t>
      </w:r>
    </w:p>
    <w:p w14:paraId="3A12BBC9" w14:textId="0AF3B74C" w:rsidR="00B54CF2" w:rsidRPr="006A7650" w:rsidRDefault="00626BC7" w:rsidP="00B54CF2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Times New Roman" w:eastAsia="Times New Roman" w:hAnsi="Times New Roman" w:cs="Times New Roman"/>
          <w:caps/>
          <w:color w:val="000000"/>
          <w:shd w:val="clear" w:color="auto" w:fill="FFFFFF"/>
          <w:lang w:eastAsia="pl-PL"/>
        </w:rPr>
      </w:pPr>
      <w:r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    </w:t>
      </w:r>
      <w:r w:rsidR="00B54CF2"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z dnia</w:t>
      </w:r>
      <w:r w:rsidRPr="006A765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26 października 2022 r.</w:t>
      </w:r>
    </w:p>
    <w:p w14:paraId="6DFCC21E" w14:textId="77777777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hd w:val="clear" w:color="auto" w:fill="FFFFFF"/>
          <w:lang w:eastAsia="pl-PL"/>
        </w:rPr>
      </w:pPr>
    </w:p>
    <w:p w14:paraId="14AFFDD3" w14:textId="67A8C65B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W dniu 1 sierpnia 2022 roku do Rady Gminy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Lądek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wpłynęła petycja w sprawie utworzenia Młodzieżowej Rady Gminy 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Lądek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i nadania jej statutu.</w:t>
      </w:r>
    </w:p>
    <w:p w14:paraId="3EA9441F" w14:textId="521E3A3D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ab/>
        <w:t>Zgodnie z art.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9 ust.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2 ustawy z dnia 11 lipca 2014 r. petycja złożona do organu stanowiącego jednostki samorządu terytorialnego jest rozpatrywana przez ten organ. Jednocześnie, zgodnie z art.18b ust.1 ustawy z dnia 8 marca 1990 roku o samorządzie gminnym rada gminy rozpatruje skargi na działanie wójta i gminnych jednostek organizacyjnych, wnioski  oraz petycje składane przez obywateli, w tym celu powołuje Komisję Skarg Wniosków i Petycji.</w:t>
      </w:r>
    </w:p>
    <w:p w14:paraId="7EA72323" w14:textId="24A7F958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Komisja Skarg Wniosków i Petycji w dniu</w:t>
      </w:r>
      <w:r w:rsidR="00820288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26 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października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2022 r. odbyła posiedzenie i stwierdziła, że wnoszący petycję  nie jest mieszkańcem Gminy 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Lądek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 ani nie wnosi petycji w imieniu organizacji pozarządowej z terenu Gminy 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Lądek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.</w:t>
      </w:r>
    </w:p>
    <w:p w14:paraId="6CFBF9A9" w14:textId="347C0597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Podejmowanie działań zmierzających do zwiększania aktywizacji młodzieży  w zakresie działalności społecznej samorządu terytorialnego stanowi istotne formy działania gminy, jednakże powinny być one  dostosowane do specyfiki każdej z gmin i odnosić się do wyrażonych stanowisk środowisk młodzieżowych w</w:t>
      </w:r>
      <w:r w:rsidR="00530AB0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 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wyniku przeprowadzonych konsultacji oraz złożonych wniosków w tym temacie.</w:t>
      </w:r>
    </w:p>
    <w:p w14:paraId="19A5C3A7" w14:textId="5AE310AD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Powyższe potwierdza również dyspozycja art.</w:t>
      </w:r>
      <w:r w:rsidR="00E167A9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5b ust. 2 ustawy o samorządzie gminnym zgodnie z którą powołanie młodzieżowej rady gminy następuje na podstawie uchwały rady gminy na wniosek wójta lub po złożeniu wniosku przez zainteresowane środowiska.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I choć zwrot „zainteresowane środowiska" jest pojęciem szerokim, to najistotniejsze, zdaniem organu stanowiącego , wydaje się zaangażowanie młodzieży w proces powoływania omawianej instytucji, ponieważ to ona ma brać czynny udział w pracy tego gremium.</w:t>
      </w:r>
      <w:r w:rsidR="00F5748D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Od zaangażowania młodzieży zależy bowiem zdolność do wykonywania zadań, a co za tym idzie, celowość istnienia młodzieżowej rady gminy.</w:t>
      </w:r>
    </w:p>
    <w:p w14:paraId="074FAFDE" w14:textId="745B9B8F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Zważywszy na brak zainteresowania powołaniem młodzieżowej rady ze strony gminnych środowisk Rada Gminy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Lądek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postanawia uznać petycję za nie zasługującą na uwzględnienie.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 </w:t>
      </w: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Podmiot wnoszący zawarł bowiem postulat powołania takiego organu poprzez podjęcie uchwały, a zdaniem organu stanowiącego bez inicjatywy oddolnej wśród społeczności lokalnej, bez przeprowadzenia złożonego i długofalowego procesu konsultacji społecznych w tej materii, utworzenie w/w gremium jest niecelowe i dlatego petycja nie zasługuje na uwzględnienie.</w:t>
      </w:r>
    </w:p>
    <w:p w14:paraId="71D66B18" w14:textId="5030CA10" w:rsidR="003C7FA6" w:rsidRPr="003C7FA6" w:rsidRDefault="003C7FA6" w:rsidP="00F5748D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>Organy stanowiące jednostki samorządu terytorialnego są organami kolegialnymi, a zatem jedyną forma prawną, w której rada gminy może wypowiedzieć się w przedmiocie petycji, jest uchwała.</w:t>
      </w:r>
    </w:p>
    <w:p w14:paraId="49D76C75" w14:textId="77777777" w:rsidR="003C7FA6" w:rsidRPr="003C7FA6" w:rsidRDefault="003C7FA6" w:rsidP="003C7FA6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</w:pPr>
      <w:r w:rsidRPr="003C7FA6">
        <w:rPr>
          <w:rFonts w:ascii="Times New Roman" w:eastAsia="Times New Roman" w:hAnsi="Times New Roman" w:cs="Times New Roman"/>
          <w:color w:val="000000"/>
          <w:shd w:val="clear" w:color="auto" w:fill="FFFFFF"/>
          <w:lang w:eastAsia="pl-PL"/>
        </w:rPr>
        <w:t xml:space="preserve">Mając na uwadze powyższe podjęcie niniejszej uchwały wydaje się uzasadnione. </w:t>
      </w:r>
    </w:p>
    <w:p w14:paraId="42DA6450" w14:textId="77777777" w:rsidR="003C7FA6" w:rsidRDefault="003C7FA6"/>
    <w:sectPr w:rsidR="003C7FA6" w:rsidSect="000645DA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A6"/>
    <w:rsid w:val="001F7135"/>
    <w:rsid w:val="002541B7"/>
    <w:rsid w:val="00384B93"/>
    <w:rsid w:val="003C7FA6"/>
    <w:rsid w:val="0048459C"/>
    <w:rsid w:val="004C5E47"/>
    <w:rsid w:val="00530AB0"/>
    <w:rsid w:val="00626BC7"/>
    <w:rsid w:val="006A7650"/>
    <w:rsid w:val="00820288"/>
    <w:rsid w:val="008709D9"/>
    <w:rsid w:val="00A94311"/>
    <w:rsid w:val="00AA045E"/>
    <w:rsid w:val="00B54CF2"/>
    <w:rsid w:val="00E167A9"/>
    <w:rsid w:val="00F5748D"/>
    <w:rsid w:val="00FA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1499"/>
  <w15:chartTrackingRefBased/>
  <w15:docId w15:val="{EA5C6A56-7AB1-4831-8E10-8DA99FC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C7FA6"/>
    <w:rPr>
      <w:rFonts w:ascii="Times New Roman" w:hAnsi="Times New Roman" w:cs="Times New Roman"/>
      <w:color w:val="0000F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13</cp:revision>
  <cp:lastPrinted>2022-10-25T07:56:00Z</cp:lastPrinted>
  <dcterms:created xsi:type="dcterms:W3CDTF">2022-10-05T07:02:00Z</dcterms:created>
  <dcterms:modified xsi:type="dcterms:W3CDTF">2022-10-31T09:36:00Z</dcterms:modified>
</cp:coreProperties>
</file>