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LXX/441/2023</w:t>
      </w:r>
      <w:r>
        <w:rPr>
          <w:b/>
          <w:caps/>
        </w:rPr>
        <w:br/>
        <w:t>Rady Gminy Lądek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19 kwietnia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2023-2040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2023r. poz. 40) oraz art. 226, 227, 228, 230 ust. 6 ustawy z dnia 27 sierpnia 2009 roku o finansach publicznych (Dz. U. z 2022 r. poz. 1634 ze zm.) Rada Gminy Lądek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LXIII/413/2022 Rady Gminy Lądek z dnia 28 grudnia 2022 r. w sprawie Wieloletniej Prognozy Finansowej Gminy Lądek na lata 2023-2040 (z późn. zmianami) wprowadza się następujące zmiany:</w:t>
      </w:r>
    </w:p>
    <w:p w:rsidR="00A77B3E" w:rsidRDefault="00000000">
      <w:pPr>
        <w:spacing w:before="120" w:after="120"/>
        <w:ind w:left="340" w:hanging="227"/>
      </w:pPr>
      <w:r>
        <w:t>1) Załącznik nr 1 - Wieloletnia Prognoza Finansowa Gminy Lądek na lata 2023-2040 otrzymuje brzmienie załącznika nr 1 do uchwały.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:rsidR="00A77B3E" w:rsidRDefault="00000000" w:rsidP="00C3514F">
      <w:pPr>
        <w:pStyle w:val="Bezodstpw"/>
        <w:ind w:firstLine="340"/>
      </w:pPr>
      <w:r>
        <w:rPr>
          <w:b/>
        </w:rPr>
        <w:t>§ 3. </w:t>
      </w:r>
      <w:r>
        <w:t>Uchwała</w:t>
      </w:r>
      <w:r w:rsidR="00C3514F" w:rsidRPr="00C3514F">
        <w:rPr>
          <w:color w:val="FFFFFF" w:themeColor="background1"/>
        </w:rPr>
        <w:t>.</w:t>
      </w:r>
      <w:r>
        <w:t>wchodzi</w:t>
      </w:r>
      <w:r w:rsidR="00C3514F" w:rsidRPr="00C3514F">
        <w:rPr>
          <w:color w:val="FFFFFF" w:themeColor="background1"/>
        </w:rPr>
        <w:t>.</w:t>
      </w:r>
      <w:r>
        <w:t>w życie</w:t>
      </w:r>
      <w:r w:rsidR="00C3514F" w:rsidRPr="00C3514F">
        <w:rPr>
          <w:color w:val="FFFFFF" w:themeColor="background1"/>
        </w:rPr>
        <w:t>.</w:t>
      </w:r>
      <w:r>
        <w:t>z dniem</w:t>
      </w:r>
      <w:r w:rsidR="00C3514F" w:rsidRPr="00C3514F">
        <w:rPr>
          <w:color w:val="FFFFFF" w:themeColor="background1"/>
        </w:rPr>
        <w:t>.</w:t>
      </w:r>
      <w:r>
        <w:t>podjęcia.</w:t>
      </w:r>
    </w:p>
    <w:p w:rsidR="00E30168" w:rsidRDefault="00E30168" w:rsidP="00C3514F">
      <w:pPr>
        <w:pStyle w:val="Bezodstpw"/>
        <w:ind w:firstLine="340"/>
      </w:pPr>
    </w:p>
    <w:p w:rsidR="00E30168" w:rsidRDefault="00E30168" w:rsidP="00C3514F">
      <w:pPr>
        <w:pStyle w:val="Bezodstpw"/>
        <w:ind w:firstLine="340"/>
      </w:pPr>
    </w:p>
    <w:p w:rsidR="00E30168" w:rsidRDefault="00E30168" w:rsidP="00C3514F">
      <w:pPr>
        <w:pStyle w:val="Bezodstpw"/>
        <w:ind w:firstLine="340"/>
      </w:pPr>
    </w:p>
    <w:p w:rsidR="00E30168" w:rsidRDefault="00E30168" w:rsidP="00C3514F">
      <w:pPr>
        <w:pStyle w:val="Bezodstpw"/>
        <w:ind w:firstLine="340"/>
      </w:pPr>
    </w:p>
    <w:p w:rsidR="00E30168" w:rsidRDefault="00E30168" w:rsidP="00C3514F">
      <w:pPr>
        <w:pStyle w:val="Bezodstpw"/>
        <w:ind w:firstLine="340"/>
      </w:pPr>
    </w:p>
    <w:p w:rsidR="00E30168" w:rsidRDefault="00E30168" w:rsidP="00E30168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:rsidR="00E30168" w:rsidRDefault="00E30168" w:rsidP="00C3514F">
      <w:pPr>
        <w:pStyle w:val="Bezodstpw"/>
        <w:ind w:firstLine="340"/>
        <w:sectPr w:rsidR="00E30168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E91273" w:rsidRDefault="00E91273">
      <w:pPr>
        <w:rPr>
          <w:szCs w:val="20"/>
        </w:rPr>
      </w:pPr>
    </w:p>
    <w:p w:rsidR="00E9127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E9127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2023-2040</w:t>
      </w:r>
    </w:p>
    <w:p w:rsidR="00E9127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:rsidR="00E9127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2023-2040 wprowadza się zmiany w zakresie dochodów ogółem, dochodów bieżących i dochodów majątkowych oraz w zakresie wydatków ogółem, wydatków bieżących i wydatków majątkowych.</w:t>
      </w:r>
    </w:p>
    <w:p w:rsidR="00E9127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Nadwyżka budżetu w kwocie 1 057 573,90 zł zostanie przeznaczona na finansowanie zaciągniętych kredytów bankowych.</w:t>
      </w:r>
    </w:p>
    <w:p w:rsidR="00E9127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Wieloletniej Prognozie Finansowej Gminy Lądek na lata 2023-2040 zwiększa się plan przychodów budżetu o kwotę 76 659,68 zł w związku z niewykorzystanymi w 2022 r. dodatkowymi dochodami z tytułu udziału we wpływach z podatku dochodowego od osób fizycznych.</w:t>
      </w:r>
    </w:p>
    <w:sectPr w:rsidR="00E91273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73A0" w:rsidRDefault="008F73A0">
      <w:r>
        <w:separator/>
      </w:r>
    </w:p>
  </w:endnote>
  <w:endnote w:type="continuationSeparator" w:id="0">
    <w:p w:rsidR="008F73A0" w:rsidRDefault="008F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273" w:rsidRDefault="00E9127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73A0" w:rsidRDefault="008F73A0">
      <w:r>
        <w:separator/>
      </w:r>
    </w:p>
  </w:footnote>
  <w:footnote w:type="continuationSeparator" w:id="0">
    <w:p w:rsidR="008F73A0" w:rsidRDefault="008F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24B45"/>
    <w:rsid w:val="008F73A0"/>
    <w:rsid w:val="00A77B3E"/>
    <w:rsid w:val="00C3514F"/>
    <w:rsid w:val="00CA2A55"/>
    <w:rsid w:val="00E30168"/>
    <w:rsid w:val="00E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F581D"/>
  <w15:docId w15:val="{AE9DCDC0-2545-488F-8697-B5D108D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C351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514F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C351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514F"/>
    <w:rPr>
      <w:sz w:val="22"/>
      <w:szCs w:val="24"/>
    </w:rPr>
  </w:style>
  <w:style w:type="paragraph" w:styleId="Bezodstpw">
    <w:name w:val="No Spacing"/>
    <w:uiPriority w:val="1"/>
    <w:qFormat/>
    <w:rsid w:val="00C3514F"/>
    <w:pPr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LXX/441/2023 z dnia 19 kwietnia 2023 r.</dc:title>
  <dc:subject>w sprawie zmian Wieloletniej Prognozy Finansowej Gminy Lądek na lata 2023-2040</dc:subject>
  <dc:creator>RadaGminy</dc:creator>
  <cp:lastModifiedBy>Urzad Gmina</cp:lastModifiedBy>
  <cp:revision>3</cp:revision>
  <cp:lastPrinted>2023-04-24T07:03:00Z</cp:lastPrinted>
  <dcterms:created xsi:type="dcterms:W3CDTF">2023-04-24T09:01:00Z</dcterms:created>
  <dcterms:modified xsi:type="dcterms:W3CDTF">2023-04-24T07:22:00Z</dcterms:modified>
  <cp:category>Akt prawny</cp:category>
</cp:coreProperties>
</file>