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93E3" w14:textId="77777777" w:rsidR="00CC2CE2" w:rsidRPr="00CC2CE2" w:rsidRDefault="00CC2CE2" w:rsidP="00CC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LXXVIII/508/2023</w:t>
      </w:r>
      <w:r w:rsidRPr="00CC2CE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1DCE36B2" w14:textId="77777777" w:rsidR="00CC2CE2" w:rsidRPr="00CC2CE2" w:rsidRDefault="00CC2CE2" w:rsidP="00CC2CE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29 listopada 2023 r.</w:t>
      </w:r>
    </w:p>
    <w:p w14:paraId="0B150C3B" w14:textId="77777777" w:rsidR="00CC2CE2" w:rsidRPr="00CC2CE2" w:rsidRDefault="00CC2CE2" w:rsidP="00CC2CE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ustalenia dopłaty do taryfy dla zbiorowego odprowadzania ścieków na terenie Gminy Lądek na rok 2024</w:t>
      </w:r>
    </w:p>
    <w:p w14:paraId="4182E470" w14:textId="77777777" w:rsidR="00CC2CE2" w:rsidRPr="00CC2CE2" w:rsidRDefault="00CC2CE2" w:rsidP="00CC2CE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15 ustawy z dnia 8 marca 1990 r. o samorządzie gminnym (</w:t>
      </w:r>
      <w:proofErr w:type="spellStart"/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 Dz. U. z 2023r. poz. 40 ze zm.) oraz art. 24 ust. 6 ustawy z dnia 7 czerwca 2001r. o zbiorowym zaopatrzeniu w wodę i zbiorowym odprowadzaniu ścieków (</w:t>
      </w:r>
      <w:proofErr w:type="spellStart"/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 U. z 2023r. poz. 537 ze zm.) uchwala się, co następuje:</w:t>
      </w:r>
    </w:p>
    <w:p w14:paraId="55826E95" w14:textId="77777777" w:rsidR="00CC2CE2" w:rsidRPr="00CC2CE2" w:rsidRDefault="00CC2CE2" w:rsidP="00CC2C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CC2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Ustala się dopłatę netto do 1 m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vertAlign w:val="superscript"/>
          <w:lang w:eastAsia="pl-PL"/>
          <w14:ligatures w14:val="none"/>
        </w:rPr>
        <w:t>3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odprowadzanych ścieków z terenu Gminy Lądek na rok 2024 dla Grupy S1 taryfy – Zbiorowe odprowadzanie ścieków z gospodarstw domowych i budynków mieszkalnych w wysokości 1,50 zł/m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vertAlign w:val="superscript"/>
          <w:lang w:eastAsia="pl-PL"/>
          <w14:ligatures w14:val="none"/>
        </w:rPr>
        <w:t>3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. </w:t>
      </w:r>
    </w:p>
    <w:p w14:paraId="07D9386D" w14:textId="77777777" w:rsidR="00CC2CE2" w:rsidRPr="00CC2CE2" w:rsidRDefault="00CC2CE2" w:rsidP="00CC2C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33566F76" w14:textId="77777777" w:rsidR="00CC2CE2" w:rsidRDefault="00CC2CE2" w:rsidP="00CC2C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podjęcia z mocą obowiązującą od dnia 1 stycznia 2024r.</w:t>
      </w:r>
    </w:p>
    <w:p w14:paraId="0FFE4087" w14:textId="77777777" w:rsidR="00A80346" w:rsidRDefault="00A80346" w:rsidP="00CC2C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</w:p>
    <w:p w14:paraId="5D11F893" w14:textId="77777777" w:rsidR="00A80346" w:rsidRPr="00CC2CE2" w:rsidRDefault="00A80346" w:rsidP="00CC2CE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573590" w14:textId="77777777" w:rsidR="00A80346" w:rsidRDefault="00A80346" w:rsidP="00A80346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14AE8AD0" w14:textId="77777777" w:rsidR="00A80346" w:rsidRDefault="00A80346" w:rsidP="00A80346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3972FB8B" w14:textId="77777777" w:rsidR="00411DE0" w:rsidRDefault="00411DE0"/>
    <w:p w14:paraId="6B4E36CC" w14:textId="77777777" w:rsidR="00CC2CE2" w:rsidRDefault="00CC2CE2"/>
    <w:p w14:paraId="3769BB0F" w14:textId="77777777" w:rsidR="00CC2CE2" w:rsidRDefault="00CC2CE2"/>
    <w:p w14:paraId="409110C2" w14:textId="77777777" w:rsidR="00CC2CE2" w:rsidRDefault="00CC2CE2"/>
    <w:p w14:paraId="6B90126D" w14:textId="77777777" w:rsidR="00CC2CE2" w:rsidRDefault="00CC2CE2"/>
    <w:p w14:paraId="0B4D3617" w14:textId="77777777" w:rsidR="00CC2CE2" w:rsidRDefault="00CC2CE2"/>
    <w:p w14:paraId="00AF2C6D" w14:textId="77777777" w:rsidR="00CC2CE2" w:rsidRDefault="00CC2CE2"/>
    <w:p w14:paraId="72F4F2B9" w14:textId="77777777" w:rsidR="00CC2CE2" w:rsidRDefault="00CC2CE2"/>
    <w:p w14:paraId="2890E4F7" w14:textId="77777777" w:rsidR="00CC2CE2" w:rsidRDefault="00CC2CE2"/>
    <w:p w14:paraId="500E2C41" w14:textId="77777777" w:rsidR="00CC2CE2" w:rsidRDefault="00CC2CE2"/>
    <w:p w14:paraId="74B25FC8" w14:textId="77777777" w:rsidR="00CC2CE2" w:rsidRDefault="00CC2CE2"/>
    <w:p w14:paraId="09203766" w14:textId="77777777" w:rsidR="00CC2CE2" w:rsidRDefault="00CC2CE2"/>
    <w:p w14:paraId="1685FA7F" w14:textId="77777777" w:rsidR="00CC2CE2" w:rsidRDefault="00CC2CE2"/>
    <w:p w14:paraId="4BEB3DCA" w14:textId="77777777" w:rsidR="00CC2CE2" w:rsidRDefault="00CC2CE2"/>
    <w:p w14:paraId="2DA4E6E5" w14:textId="77777777" w:rsidR="00CC2CE2" w:rsidRDefault="00CC2CE2"/>
    <w:p w14:paraId="26F39AF2" w14:textId="77777777" w:rsidR="00CC2CE2" w:rsidRDefault="00CC2CE2"/>
    <w:p w14:paraId="18904472" w14:textId="77777777" w:rsidR="00CC2CE2" w:rsidRDefault="00CC2CE2"/>
    <w:p w14:paraId="69FBB38C" w14:textId="77777777" w:rsidR="00CC2CE2" w:rsidRDefault="00CC2CE2"/>
    <w:p w14:paraId="160E8CE8" w14:textId="77777777" w:rsidR="00CC2CE2" w:rsidRDefault="00CC2CE2"/>
    <w:p w14:paraId="08811AAC" w14:textId="77777777" w:rsidR="00CC2CE2" w:rsidRDefault="00CC2CE2"/>
    <w:p w14:paraId="10FED60F" w14:textId="77777777" w:rsidR="00CC2CE2" w:rsidRDefault="00CC2CE2"/>
    <w:p w14:paraId="51589AD5" w14:textId="77777777" w:rsidR="00CC2CE2" w:rsidRDefault="00CC2CE2"/>
    <w:p w14:paraId="590600F5" w14:textId="77777777" w:rsidR="00CC2CE2" w:rsidRPr="00CC2CE2" w:rsidRDefault="00CC2CE2" w:rsidP="00CC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565F9DBB" w14:textId="77777777" w:rsidR="00CC2CE2" w:rsidRPr="00CC2CE2" w:rsidRDefault="00CC2CE2" w:rsidP="00CC2C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uchwały Nr LXXVIII/508/2023</w:t>
      </w:r>
    </w:p>
    <w:p w14:paraId="2D32E9E6" w14:textId="77777777" w:rsidR="00CC2CE2" w:rsidRPr="00CC2CE2" w:rsidRDefault="00CC2CE2" w:rsidP="00CC2C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1543E3AA" w14:textId="77777777" w:rsidR="00CC2CE2" w:rsidRPr="00CC2CE2" w:rsidRDefault="00CC2CE2" w:rsidP="00CC2CE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29 listopada 2023 r.</w:t>
      </w:r>
    </w:p>
    <w:p w14:paraId="6881B2B1" w14:textId="77777777" w:rsidR="00CC2CE2" w:rsidRPr="00CC2CE2" w:rsidRDefault="00CC2CE2" w:rsidP="00CC2C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24 ust. 6 ustawy z dnia 7 czerwca 2001 r. o zbiorowym zaopatrzeniu w wodę i zbiorowym odprowadzaniu ścieków, zwanej dalej Ustawą, rada gminy może podjąć uchwałę o dopłacie dla jednej, wybranych lub wszystkich taryfowych grup odbiorców usług. Dopłata jest przekazywana przez Gminę Lądek Zakładowi Gospodarki Komunalnej.</w:t>
      </w:r>
    </w:p>
    <w:p w14:paraId="52B12A82" w14:textId="77777777" w:rsidR="00CC2CE2" w:rsidRPr="00CC2CE2" w:rsidRDefault="00CC2CE2" w:rsidP="00CC2CE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C2CE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ab/>
        <w:t>Uchwalenie dopłaty może być w szczególności uzasadnione tym, że ceny za zaopatrzenie w wodę lub odprowadzanie ścieków wzrastają i nie będą społecznie akceptowalne z uwagi na wysokość dochodów mieszkańców gminy. Uchwalane dopłaty pozwolą na utrzymanie na podobnej wysokości cen dostarczania wody i/lub cen za odprowadzanie ścieków. Mając na uwadze powyższe, podjęcie przedmiotowej uchwały jest zasadne.</w:t>
      </w:r>
    </w:p>
    <w:p w14:paraId="4FB6DB8C" w14:textId="77777777" w:rsidR="00CC2CE2" w:rsidRDefault="00CC2CE2"/>
    <w:p w14:paraId="7810915A" w14:textId="77777777" w:rsidR="00CC2CE2" w:rsidRDefault="00CC2CE2"/>
    <w:sectPr w:rsidR="00CC2CE2" w:rsidSect="0006636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E2"/>
    <w:rsid w:val="00411DE0"/>
    <w:rsid w:val="00A80346"/>
    <w:rsid w:val="00C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A162"/>
  <w15:chartTrackingRefBased/>
  <w15:docId w15:val="{998AF569-AF8F-4DFB-A36F-593900A4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2023-11-30T12:20:00Z</dcterms:created>
  <dcterms:modified xsi:type="dcterms:W3CDTF">2023-12-01T08:58:00Z</dcterms:modified>
</cp:coreProperties>
</file>