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33E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XX/93/2025</w:t>
      </w:r>
      <w:r>
        <w:rPr>
          <w:b/>
          <w:caps/>
        </w:rPr>
        <w:br/>
        <w:t>Rady Gminy Lądek</w:t>
      </w:r>
    </w:p>
    <w:p w14:paraId="4A628EF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kwietnia 2025 r.</w:t>
      </w:r>
    </w:p>
    <w:p w14:paraId="42149132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nr XIII/65/2024 Rady Gminy Lądek z dnia 27 listopada 2024 r. w sprawie uchwalenia Gminnego Programu Profilaktyki i Rozwiązywania Problemów Alkoholowych oraz Przeciwdziałania Narkomanii na rok 2025</w:t>
      </w:r>
    </w:p>
    <w:p w14:paraId="2A130CB9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2024 r. poz. 1465 ze zm.) w związku z art. 4¹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37DBDBB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treść Gminnego Programu Profilaktyki i Rozwiązywania Problemów Alkoholowych oraz Przeciwdziałania Narkomanii w Gminie Lądek na rok 2025 przyjętego uchwałą nr XIII/65/2024 Rady Gminy Lądek z dnia 27 listopada 2024 r. w części dotyczącej preliminarza - finansowania programu zadań z zakresu profilaktyki, rozwiązywania problemów alkoholowych i narkomanii na rok 2025, w brzmieniu stanowiącym załącznik nr 1 do niniejszej uchwały.</w:t>
      </w:r>
    </w:p>
    <w:p w14:paraId="0888D26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1593BA3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sposób zwyczajowo przyjęty.</w:t>
      </w:r>
    </w:p>
    <w:p w14:paraId="571956CB" w14:textId="77777777" w:rsidR="00666915" w:rsidRDefault="00666915">
      <w:pPr>
        <w:keepLines/>
        <w:spacing w:before="120" w:after="120"/>
        <w:ind w:firstLine="340"/>
      </w:pPr>
    </w:p>
    <w:p w14:paraId="27E91E40" w14:textId="77777777" w:rsidR="00666915" w:rsidRDefault="00666915">
      <w:pPr>
        <w:keepLines/>
        <w:spacing w:before="120" w:after="120"/>
        <w:ind w:firstLine="340"/>
      </w:pPr>
    </w:p>
    <w:p w14:paraId="53E804AF" w14:textId="77777777" w:rsidR="00666915" w:rsidRDefault="00666915" w:rsidP="00666915">
      <w:pPr>
        <w:keepLines/>
        <w:spacing w:before="120" w:after="120"/>
        <w:ind w:firstLine="340"/>
      </w:pPr>
    </w:p>
    <w:p w14:paraId="458C2855" w14:textId="77777777" w:rsidR="00666915" w:rsidRPr="00666915" w:rsidRDefault="00666915" w:rsidP="00666915">
      <w:pPr>
        <w:keepLines/>
        <w:spacing w:before="120" w:after="120"/>
        <w:ind w:firstLine="340"/>
      </w:pPr>
    </w:p>
    <w:p w14:paraId="07088219" w14:textId="55789F18" w:rsidR="00666915" w:rsidRPr="00666915" w:rsidRDefault="00666915" w:rsidP="00666915">
      <w:pPr>
        <w:keepLines/>
        <w:spacing w:before="120" w:after="120"/>
        <w:ind w:left="4320" w:firstLine="720"/>
      </w:pPr>
      <w:r w:rsidRPr="00666915">
        <w:t>Wiceprzewodnicząca Rady Gminy Lądek</w:t>
      </w:r>
      <w:r w:rsidRPr="00666915">
        <w:tab/>
      </w:r>
      <w:r w:rsidRPr="00666915">
        <w:tab/>
        <w:t xml:space="preserve">/-/ Agnieszka </w:t>
      </w:r>
      <w:proofErr w:type="spellStart"/>
      <w:r w:rsidRPr="00666915">
        <w:t>Herudzińska</w:t>
      </w:r>
      <w:proofErr w:type="spellEnd"/>
    </w:p>
    <w:p w14:paraId="19A1FC3E" w14:textId="77777777" w:rsidR="00666915" w:rsidRDefault="00666915">
      <w:pPr>
        <w:keepLines/>
        <w:spacing w:before="120" w:after="120"/>
        <w:ind w:firstLine="340"/>
      </w:pPr>
    </w:p>
    <w:p w14:paraId="7071D9BF" w14:textId="77777777" w:rsidR="00666915" w:rsidRDefault="00666915">
      <w:pPr>
        <w:keepLines/>
        <w:spacing w:before="120" w:after="120"/>
        <w:ind w:firstLine="340"/>
      </w:pPr>
    </w:p>
    <w:p w14:paraId="64AE1404" w14:textId="77777777" w:rsidR="00666915" w:rsidRDefault="00666915">
      <w:pPr>
        <w:keepLines/>
        <w:spacing w:before="120" w:after="120"/>
        <w:ind w:firstLine="340"/>
      </w:pPr>
    </w:p>
    <w:p w14:paraId="03FC6182" w14:textId="77777777" w:rsidR="00666915" w:rsidRDefault="00666915" w:rsidP="000832B1">
      <w:pPr>
        <w:keepLines/>
        <w:spacing w:before="120" w:after="120"/>
        <w:sectPr w:rsidR="00666915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69DA541" w14:textId="77777777" w:rsidR="00F238B3" w:rsidRDefault="00F238B3">
      <w:pPr>
        <w:rPr>
          <w:szCs w:val="20"/>
        </w:rPr>
      </w:pPr>
    </w:p>
    <w:p w14:paraId="08D97892" w14:textId="77777777" w:rsidR="00F238B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9F3373B" w14:textId="77777777" w:rsidR="00F238B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XX/93/2025</w:t>
      </w:r>
    </w:p>
    <w:p w14:paraId="229AA322" w14:textId="77777777" w:rsidR="00F238B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21711AE2" w14:textId="77777777" w:rsidR="00F238B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 kwietnia 2025 r. </w:t>
      </w:r>
    </w:p>
    <w:p w14:paraId="0B21072D" w14:textId="77777777" w:rsidR="00F238B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nr XIII/65/2024 Rady Gminy Lądek z dnia 27 listopada 2024 r. w sprawie uchwalenia Gminnego Programu Profilaktyki i Rozwiązywania Problemów Alkoholowych oraz Przeciwdziałania Narkomanii na rok 2025</w:t>
      </w:r>
    </w:p>
    <w:p w14:paraId="0D1D103C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Ustawa z dnia 26 października 1982 r. o wychowaniu w trzeźwości i przeciwdziałaniu alkoholizmowi nakłada na organy administracji rządowej i jednostki samorządu terytorialnego obowiązek podejmowania działań zmierzających do ograniczenia spożywania napojów alkoholowych oraz zmiany struktury ich spożywania, inicjowania i wspierania przedsięwzięć mających na celu zmianę obyczajów w zakresie sposobu spożywania tych napojów, działania na rzecz trzeźwości, przeciwdziałania powstawaniu i usuwania następstw nadużywania alkoholu, a także wspierania w tym zakresie działalności organizacji społecznych.</w:t>
      </w:r>
    </w:p>
    <w:p w14:paraId="2F047AD5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z art. 18 ust. 2 pkt 15 ustawy z dnia 8 marca 1990 r. o samorządzie gminnym wynika, że do wyłącznej właściwości Rady Gminy należy podejmowanie uchwał w sprawach zastrzeżonych ustawami do kompetencji Rady Gminy.</w:t>
      </w:r>
    </w:p>
    <w:p w14:paraId="59E8F739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Gminna Komisja Rozwiązywania Problemów Alkoholowych w Lądku wnosi o zmianę w przyjętym Gminnym Programie Profilaktyki i Rozwiązywania Problemów Alkoholowych oraz Przeciwdziałania Narkomanii zaplanowanych dochodów i wydatków budżetowych na zadania profilaktyki rozwiązywania problemów alkoholowych na 2025 r.</w:t>
      </w:r>
    </w:p>
    <w:p w14:paraId="5961283D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Do preliminarza na 2025 rok wprowadza się kwotę </w:t>
      </w:r>
      <w:r>
        <w:rPr>
          <w:b/>
          <w:color w:val="000000"/>
          <w:szCs w:val="20"/>
          <w:u w:color="000000"/>
        </w:rPr>
        <w:t>51 436,81 zł</w:t>
      </w:r>
      <w:r>
        <w:rPr>
          <w:color w:val="000000"/>
          <w:szCs w:val="20"/>
          <w:u w:color="000000"/>
        </w:rPr>
        <w:t xml:space="preserve">, która stanowi niewykorzystane środki za 2024 rok. </w:t>
      </w:r>
    </w:p>
    <w:p w14:paraId="7F518087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preliminarza na 2025 rok, wprowadza następującą zmianę:</w:t>
      </w:r>
    </w:p>
    <w:p w14:paraId="74BCA91C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1.Z pkt I 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1b wprowadza się kwotę </w:t>
      </w:r>
      <w:r>
        <w:rPr>
          <w:b/>
          <w:color w:val="000000"/>
          <w:szCs w:val="20"/>
          <w:u w:color="000000"/>
        </w:rPr>
        <w:t>2 000,00 zł</w:t>
      </w:r>
      <w:r>
        <w:rPr>
          <w:color w:val="000000"/>
          <w:szCs w:val="20"/>
          <w:u w:color="000000"/>
        </w:rPr>
        <w:t xml:space="preserve"> w związku z powyższym zmianie ulega kwota przeznaczona na zadanie </w:t>
      </w:r>
      <w:r>
        <w:rPr>
          <w:i/>
          <w:color w:val="000000"/>
          <w:szCs w:val="20"/>
          <w:u w:color="000000"/>
        </w:rPr>
        <w:t>„Dotacja półkolonii letnich organizowanych przez stowarzyszenia /fundacje dla dzieci i młodzież z rodzin, w których występuje problem alkoholowy, wychowawczy, przemoc w rodzinie, w tym dzieci i młodzież z rodzin wielodzietnych</w:t>
      </w:r>
      <w:r>
        <w:rPr>
          <w:color w:val="000000"/>
          <w:szCs w:val="20"/>
          <w:u w:color="000000"/>
        </w:rPr>
        <w:t xml:space="preserve"> z kwoty 12 000,00 zł na 14 000,00 zł.</w:t>
      </w:r>
    </w:p>
    <w:p w14:paraId="04B090EF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2.Do pkt. I 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2 wprowadza się kwotę </w:t>
      </w:r>
      <w:r>
        <w:rPr>
          <w:b/>
          <w:color w:val="000000"/>
          <w:szCs w:val="20"/>
          <w:u w:color="000000"/>
        </w:rPr>
        <w:t>34 936,81 zł,</w:t>
      </w:r>
      <w:r>
        <w:rPr>
          <w:color w:val="000000"/>
          <w:szCs w:val="20"/>
          <w:u w:color="000000"/>
        </w:rPr>
        <w:t xml:space="preserve"> w związku z powyższym zmianie ulega kwota przeznaczona na zadanie: „</w:t>
      </w:r>
      <w:r>
        <w:rPr>
          <w:i/>
          <w:color w:val="000000"/>
          <w:szCs w:val="20"/>
          <w:u w:color="000000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>
        <w:rPr>
          <w:color w:val="000000"/>
          <w:szCs w:val="20"/>
          <w:u w:color="000000"/>
        </w:rPr>
        <w:t>. Z kwoty 29 100,00 zł na kwotę 64 036,81 zł.</w:t>
      </w:r>
    </w:p>
    <w:p w14:paraId="04B4DABF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3.Do pkt. 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1 wprowadza się kwotę </w:t>
      </w:r>
      <w:r>
        <w:rPr>
          <w:b/>
          <w:color w:val="000000"/>
          <w:szCs w:val="20"/>
          <w:u w:color="000000"/>
        </w:rPr>
        <w:t>5 000,00 zł</w:t>
      </w:r>
      <w:r>
        <w:rPr>
          <w:color w:val="000000"/>
          <w:szCs w:val="20"/>
          <w:u w:color="000000"/>
        </w:rPr>
        <w:t xml:space="preserve"> w związku z powyższym zmianie ulega kwota przeznaczona na zadanie </w:t>
      </w:r>
      <w:r>
        <w:rPr>
          <w:i/>
          <w:color w:val="000000"/>
          <w:szCs w:val="20"/>
          <w:u w:color="000000"/>
        </w:rPr>
        <w:t>„Dotacja projektu wypoczynkowego letniego, kolonii dla dzieci i młodzieży z rodzin, w których występuje problem alkoholowy, wychowawczy, przemoc w rodzinie, w tym dzieci i młodzież z rodzin wielodzietnych. Projekt realizowany z uwzględnieniem programu profilaktyki z elementami zajęć socjoterapeutycznych”</w:t>
      </w:r>
      <w:r>
        <w:rPr>
          <w:color w:val="000000"/>
          <w:szCs w:val="20"/>
          <w:u w:color="000000"/>
        </w:rPr>
        <w:t xml:space="preserve"> z kwoty 10 000,00 zł na kwotę 15 000,00 zł.</w:t>
      </w:r>
    </w:p>
    <w:p w14:paraId="29389486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4.Do pkt. 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3 wprowadza się kwotę </w:t>
      </w:r>
      <w:r>
        <w:rPr>
          <w:b/>
          <w:color w:val="000000"/>
          <w:szCs w:val="20"/>
          <w:u w:color="000000"/>
        </w:rPr>
        <w:t>2 500,00 zł</w:t>
      </w:r>
      <w:r>
        <w:rPr>
          <w:color w:val="000000"/>
          <w:szCs w:val="20"/>
          <w:u w:color="000000"/>
        </w:rPr>
        <w:t xml:space="preserve"> w związku z powyższym zmianie ulega kwota przeznaczona na zadanie </w:t>
      </w:r>
      <w:r>
        <w:rPr>
          <w:i/>
          <w:color w:val="000000"/>
          <w:szCs w:val="20"/>
          <w:u w:color="000000"/>
        </w:rPr>
        <w:t>„Dotacja półkolonii letnich organizowanych przez stowarzyszenia /fundacje dla dzieci i młodzież z rodzin, w których występuje problem alkoholowy, wychowawczy, przemoc w rodzinie, w tym dzieci i młodzież z rodzin wielodzietnych.”</w:t>
      </w:r>
      <w:r>
        <w:rPr>
          <w:color w:val="000000"/>
          <w:szCs w:val="20"/>
          <w:u w:color="000000"/>
        </w:rPr>
        <w:t xml:space="preserve"> z kwoty 7 500,00 zł na kwotę 10 000,00 zł.</w:t>
      </w:r>
    </w:p>
    <w:p w14:paraId="7AA6A8ED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5.Do pkt III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1 wprowadza się kwotę </w:t>
      </w:r>
      <w:r>
        <w:rPr>
          <w:b/>
          <w:color w:val="000000"/>
          <w:szCs w:val="20"/>
          <w:u w:color="000000"/>
        </w:rPr>
        <w:t xml:space="preserve">1 000,00 zł, </w:t>
      </w:r>
      <w:r>
        <w:rPr>
          <w:color w:val="000000"/>
          <w:szCs w:val="20"/>
          <w:u w:color="000000"/>
        </w:rPr>
        <w:t xml:space="preserve">w związku z powyższym zmianie ulega kwota przeznaczona na zadanie </w:t>
      </w:r>
      <w:r>
        <w:rPr>
          <w:i/>
          <w:color w:val="000000"/>
          <w:szCs w:val="20"/>
          <w:u w:color="000000"/>
        </w:rPr>
        <w:t>„Koszty sądowe, badania biegłych.”</w:t>
      </w:r>
      <w:r>
        <w:rPr>
          <w:color w:val="000000"/>
          <w:szCs w:val="20"/>
          <w:u w:color="000000"/>
        </w:rPr>
        <w:t xml:space="preserve"> z kwoty 1 000,00 zł na kwotę 2 000,00 zł. </w:t>
      </w:r>
    </w:p>
    <w:p w14:paraId="66AB7A8A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6.Do pkt III </w:t>
      </w:r>
      <w:proofErr w:type="spellStart"/>
      <w:r>
        <w:rPr>
          <w:color w:val="000000"/>
          <w:szCs w:val="20"/>
          <w:u w:color="000000"/>
        </w:rPr>
        <w:t>ppkt</w:t>
      </w:r>
      <w:proofErr w:type="spellEnd"/>
      <w:r>
        <w:rPr>
          <w:color w:val="000000"/>
          <w:szCs w:val="20"/>
          <w:u w:color="000000"/>
        </w:rPr>
        <w:t xml:space="preserve"> 4 wprowadza się kwotę </w:t>
      </w:r>
      <w:r>
        <w:rPr>
          <w:b/>
          <w:color w:val="000000"/>
          <w:szCs w:val="20"/>
          <w:u w:color="000000"/>
        </w:rPr>
        <w:t xml:space="preserve">1 000,00 zł, </w:t>
      </w:r>
      <w:r>
        <w:rPr>
          <w:color w:val="000000"/>
          <w:szCs w:val="20"/>
          <w:u w:color="000000"/>
        </w:rPr>
        <w:t xml:space="preserve">w związku z powyższym zmianie ulega kwota przeznaczona na zadanie </w:t>
      </w:r>
      <w:r>
        <w:rPr>
          <w:i/>
          <w:color w:val="000000"/>
          <w:szCs w:val="20"/>
          <w:u w:color="000000"/>
        </w:rPr>
        <w:t>„Materiały, koszty wysyłki korespondencji i narzędzia do pracy GKRPA”</w:t>
      </w:r>
      <w:r>
        <w:rPr>
          <w:color w:val="000000"/>
          <w:szCs w:val="20"/>
          <w:u w:color="000000"/>
        </w:rPr>
        <w:t xml:space="preserve"> z kwoty 1 000,00 zł na kwotę 2 000,00 zł. </w:t>
      </w:r>
    </w:p>
    <w:p w14:paraId="5B88F671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7.Do pkt IV wprowadza się kwotę </w:t>
      </w:r>
      <w:r>
        <w:rPr>
          <w:b/>
          <w:color w:val="000000"/>
          <w:szCs w:val="20"/>
          <w:u w:color="000000"/>
        </w:rPr>
        <w:t>5 000,00 zł</w:t>
      </w:r>
      <w:r>
        <w:rPr>
          <w:color w:val="000000"/>
          <w:szCs w:val="20"/>
          <w:u w:color="000000"/>
        </w:rPr>
        <w:t xml:space="preserve"> w związku z powyższym zmianie ulega kwota przeznaczona na zadanie </w:t>
      </w:r>
      <w:r>
        <w:rPr>
          <w:i/>
          <w:color w:val="000000"/>
          <w:szCs w:val="20"/>
          <w:u w:color="000000"/>
        </w:rPr>
        <w:t>„Dofinansowanie/finansowanie programów, warsztatów, imprez profilaktycznych dla dzieci i młodzieży, szkoleń dla nauczycieli, członków komisji i innych grup zawodowych z zakresu narkomanii. Zakup materiałów i narzędzi do prowadzenia zajęć, warsztatów z profilaktyki”</w:t>
      </w:r>
      <w:r>
        <w:rPr>
          <w:color w:val="000000"/>
          <w:szCs w:val="20"/>
          <w:u w:color="000000"/>
        </w:rPr>
        <w:t xml:space="preserve"> z kwoty 5 000,00 zł na kwotę 10 000,00 zł. </w:t>
      </w:r>
    </w:p>
    <w:p w14:paraId="306345FC" w14:textId="77777777" w:rsidR="00F238B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przyjęcie uchwały jest zasadne.</w:t>
      </w:r>
    </w:p>
    <w:sectPr w:rsidR="00F238B3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4F0E" w14:textId="77777777" w:rsidR="00A131A6" w:rsidRDefault="00A131A6">
      <w:r>
        <w:separator/>
      </w:r>
    </w:p>
  </w:endnote>
  <w:endnote w:type="continuationSeparator" w:id="0">
    <w:p w14:paraId="642FC978" w14:textId="77777777" w:rsidR="00A131A6" w:rsidRDefault="00A1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9BE7" w14:textId="77777777" w:rsidR="00F238B3" w:rsidRDefault="00F238B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A16B" w14:textId="77777777" w:rsidR="00A131A6" w:rsidRDefault="00A131A6">
      <w:r>
        <w:separator/>
      </w:r>
    </w:p>
  </w:footnote>
  <w:footnote w:type="continuationSeparator" w:id="0">
    <w:p w14:paraId="4F19C340" w14:textId="77777777" w:rsidR="00A131A6" w:rsidRDefault="00A1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32B1"/>
    <w:rsid w:val="000A3EE4"/>
    <w:rsid w:val="003155B3"/>
    <w:rsid w:val="00666915"/>
    <w:rsid w:val="00A131A6"/>
    <w:rsid w:val="00A77B3E"/>
    <w:rsid w:val="00CA2A55"/>
    <w:rsid w:val="00F238B3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71860"/>
  <w15:docId w15:val="{03FC2348-44D9-4E3E-A5FB-41B4AEA6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66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6915"/>
    <w:rPr>
      <w:sz w:val="22"/>
      <w:szCs w:val="24"/>
    </w:rPr>
  </w:style>
  <w:style w:type="paragraph" w:styleId="Stopka">
    <w:name w:val="footer"/>
    <w:basedOn w:val="Normalny"/>
    <w:link w:val="StopkaZnak"/>
    <w:rsid w:val="0066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691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XX/93/2025 z dnia 2 kwietnia 2025 r.</dc:title>
  <dc:subject>w sprawie zmiany uchwały nr XIII/65/2024 Rady Gminy Lądek z^dnia 27^listopada 2024^r. w^sprawie uchwalenia Gminnego Programu Profilaktyki i^Rozwiązywania Problemów Alkoholowych oraz Przeciwdziałania Narkomanii na rok 2025</dc:subject>
  <dc:creator>RadaGminy</dc:creator>
  <cp:lastModifiedBy>Urzad Gmina</cp:lastModifiedBy>
  <cp:revision>3</cp:revision>
  <dcterms:created xsi:type="dcterms:W3CDTF">2025-04-08T08:41:00Z</dcterms:created>
  <dcterms:modified xsi:type="dcterms:W3CDTF">2025-04-08T08:00:00Z</dcterms:modified>
  <cp:category>Akt prawny</cp:category>
</cp:coreProperties>
</file>