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E97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XXII/104/2025</w:t>
      </w:r>
      <w:r>
        <w:rPr>
          <w:b/>
          <w:caps/>
        </w:rPr>
        <w:br/>
        <w:t>Rady Gminy Lądek</w:t>
      </w:r>
    </w:p>
    <w:p w14:paraId="7C7E1FE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maja 2025 r.</w:t>
      </w:r>
    </w:p>
    <w:p w14:paraId="0D9B623A" w14:textId="77777777" w:rsidR="00A77B3E" w:rsidRDefault="00000000">
      <w:pPr>
        <w:keepNext/>
        <w:spacing w:after="480"/>
        <w:jc w:val="center"/>
      </w:pPr>
      <w:r>
        <w:rPr>
          <w:b/>
        </w:rPr>
        <w:t>w sprawie wyznaczenia obszaru zdegradowanego i obszaru rewitalizacji na terenie Gminy Lądek</w:t>
      </w:r>
    </w:p>
    <w:p w14:paraId="1D13F542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(t.j. Dz. U. z 2024 r. poz. 1465 ze zm.) oraz art. 8 ust. 1 ustawy z dnia 9 października 2015 r. o rewitalizacji (t.j. Dz. U. z 2024 r. poz. 278) uchwala się, co następuje:</w:t>
      </w:r>
    </w:p>
    <w:p w14:paraId="21B4A29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Wyznacza się obszar zdegradowany i obszar rewitalizacji na terenie Gminy Lądek, w granicach określonych w załączniku graficznym do niniejszej uchwały.</w:t>
      </w:r>
    </w:p>
    <w:p w14:paraId="29CD7A5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0659F79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Wielkopolskiego.</w:t>
      </w:r>
    </w:p>
    <w:p w14:paraId="08431452" w14:textId="77777777" w:rsidR="00143ADE" w:rsidRDefault="00143ADE" w:rsidP="00143ADE">
      <w:pPr>
        <w:keepLines/>
        <w:spacing w:before="120" w:after="120"/>
      </w:pPr>
    </w:p>
    <w:p w14:paraId="167B2723" w14:textId="77777777" w:rsidR="002C13B2" w:rsidRDefault="002C13B2" w:rsidP="00143ADE">
      <w:pPr>
        <w:keepLines/>
        <w:spacing w:before="120" w:after="120"/>
      </w:pPr>
    </w:p>
    <w:p w14:paraId="487FD5C3" w14:textId="77777777" w:rsidR="002C13B2" w:rsidRDefault="002C13B2" w:rsidP="00143ADE">
      <w:pPr>
        <w:keepLines/>
        <w:spacing w:before="120" w:after="120"/>
      </w:pPr>
    </w:p>
    <w:p w14:paraId="1CB514AF" w14:textId="70C0FDF6" w:rsidR="002C13B2" w:rsidRPr="002C13B2" w:rsidRDefault="002C13B2" w:rsidP="002C13B2">
      <w:pPr>
        <w:keepLines/>
        <w:spacing w:before="120" w:after="120"/>
        <w:ind w:left="4320" w:firstLine="720"/>
      </w:pPr>
      <w:r w:rsidRPr="002C13B2">
        <w:t>Przewodniczący Rady Gminy Lądek</w:t>
      </w:r>
      <w:r w:rsidRPr="002C13B2">
        <w:tab/>
      </w:r>
      <w:r w:rsidRPr="002C13B2">
        <w:tab/>
      </w:r>
      <w:r w:rsidRPr="002C13B2">
        <w:tab/>
        <w:t>/-/ Waldemar Błaszczak</w:t>
      </w:r>
    </w:p>
    <w:p w14:paraId="4ADBBB31" w14:textId="77777777" w:rsidR="002C13B2" w:rsidRDefault="002C13B2" w:rsidP="00143ADE">
      <w:pPr>
        <w:keepLines/>
        <w:spacing w:before="120" w:after="120"/>
        <w:sectPr w:rsidR="002C13B2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24790C3" w14:textId="77777777" w:rsidR="00281081" w:rsidRDefault="00281081">
      <w:pPr>
        <w:rPr>
          <w:szCs w:val="20"/>
        </w:rPr>
      </w:pPr>
    </w:p>
    <w:p w14:paraId="3E898080" w14:textId="77777777" w:rsidR="0028108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C138B7D" w14:textId="77777777" w:rsidR="0028108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XXII/104/2025</w:t>
      </w:r>
    </w:p>
    <w:p w14:paraId="54DAFDD8" w14:textId="77777777" w:rsidR="0028108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0493396" w14:textId="77777777" w:rsidR="0028108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28 maja 2025 r. </w:t>
      </w:r>
    </w:p>
    <w:p w14:paraId="434D05D1" w14:textId="77777777" w:rsidR="00281081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wyznaczenia obszaru zdegradowanego i obszaru rewitalizacji na terenie Gminy Lądek</w:t>
      </w:r>
    </w:p>
    <w:p w14:paraId="7CE4F45F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Zasady oraz tryb przygotowywania, prowadzenia i oceny rewitalizacji określone zostały w Ustawie o rewitalizacji z dnia 9 października 2015 r. Zgodnie z art. 3 ust. 1 ustawy przygotowanie, koordynowanie i tworzenie warunków do prowadzenia rewitalizacji, a także jej realizacja w zakresie właściwości stanowią zadania własne gminy.</w:t>
      </w:r>
    </w:p>
    <w:p w14:paraId="767FCB5B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Rewitalizacja stanowi kompleksowy oraz skoordynowany proces zintegrowanych działań na rzecz lokalnej społeczności, przestrzeni i gospodarki. Proces ten, skoncentrowany terytorialnie, ma na celu wyprowadzenie ze stanu kryzysowego obszarów zdegradowanych oraz poprawę jakości życia mieszkańców. Jednym z kluczowych założeń rewitalizacji jest partycypacja społeczna zapewniająca aktywny udział interesariuszy rewitalizacji w 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1FA9632A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8 ust. 1 Ustawy o rewitalizacji, rada gminy wyznacza w drodze uchwały obszar zdegradowany i obszar rewitalizacji, którego granice wyznacza się na załączonej mapie wykonanej w skali co najmniej 1:5000.</w:t>
      </w:r>
    </w:p>
    <w:p w14:paraId="404DF489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Dlatego też, działając na podstawie art. 8 ust. 1 Ustawy o rewitalizacji, Rada Gminy Lądek, w efekcie przeprowadzonych analiz, diagnoz oraz konsultacji społecznych, wyznacza obszar zdegradowany oraz obszar rewitalizacji.</w:t>
      </w:r>
    </w:p>
    <w:p w14:paraId="09AB010B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Wyznaczenie obszaru zdegradowanego i obszaru rewitalizacji umożliwi opracowanie kompleksowego i zgodnego z ustawodawstwem, Gminnego Programu Rewitalizacji dla Gminy Lądek, którego treść, w tym przede wszystkim cele, kierunki i przedsięwzięcia rewitalizacyjne, a także system monitorowania i oceny programu, zapewni jego skuteczność i efektywność. Realizacja podstawowych i uzupełniających przedsięwzięć rewitalizacyjnych, przyczyni się do rozwiązania zdiagnozowanych zjawisk kryzysowych w sferze społecznej, a także związanych z nimi problemów występujących w sferze gospodarczej, środowiskowej, przestrzenno-funkcjonalnej i technicznej, co przełoży się w sposób bezpośredni na podniesienie jakości życia mieszkańców.</w:t>
      </w:r>
    </w:p>
    <w:p w14:paraId="0053AB3D" w14:textId="77777777" w:rsidR="00281081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Niniejsza Uchwała w sprawie wyznaczenia obszaru zdegradowanego oraz obszaru rewitalizacji na terenie Gminy Lądek była poddana konsultacjom społecznym w dniach od 28 marca 2025 r. do 4 maja 2025 r., które obejmowały formy: zbierania uwag w postaci papierowej i elektronicznej za pomocą formularza, ankiety on-line oraz spotkania konsultacyjnego.</w:t>
      </w:r>
    </w:p>
    <w:sectPr w:rsidR="0028108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3227" w14:textId="77777777" w:rsidR="008C3463" w:rsidRDefault="008C3463">
      <w:r>
        <w:separator/>
      </w:r>
    </w:p>
  </w:endnote>
  <w:endnote w:type="continuationSeparator" w:id="0">
    <w:p w14:paraId="781A5D38" w14:textId="77777777" w:rsidR="008C3463" w:rsidRDefault="008C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3058" w14:textId="77777777" w:rsidR="00281081" w:rsidRDefault="002810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C356" w14:textId="77777777" w:rsidR="008C3463" w:rsidRDefault="008C3463">
      <w:r>
        <w:separator/>
      </w:r>
    </w:p>
  </w:footnote>
  <w:footnote w:type="continuationSeparator" w:id="0">
    <w:p w14:paraId="6F7C1DB3" w14:textId="77777777" w:rsidR="008C3463" w:rsidRDefault="008C3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3ADE"/>
    <w:rsid w:val="00281081"/>
    <w:rsid w:val="002C13B2"/>
    <w:rsid w:val="00331FB0"/>
    <w:rsid w:val="007D6EF1"/>
    <w:rsid w:val="008C3463"/>
    <w:rsid w:val="00A77B3E"/>
    <w:rsid w:val="00C8569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A7ABF"/>
  <w15:docId w15:val="{10196D6D-D44B-451E-8A89-4B5C7975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143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3ADE"/>
    <w:rPr>
      <w:sz w:val="22"/>
      <w:szCs w:val="24"/>
    </w:rPr>
  </w:style>
  <w:style w:type="paragraph" w:styleId="Stopka">
    <w:name w:val="footer"/>
    <w:basedOn w:val="Normalny"/>
    <w:link w:val="StopkaZnak"/>
    <w:rsid w:val="00143A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3AD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4BE2-3632-49AB-BDD6-83CEFAAE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2972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2025-06-02T10:09:00Z</cp:lastPrinted>
  <dcterms:created xsi:type="dcterms:W3CDTF">2025-06-02T10:09:00Z</dcterms:created>
  <dcterms:modified xsi:type="dcterms:W3CDTF">2025-06-02T10:40:00Z</dcterms:modified>
</cp:coreProperties>
</file>