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818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XXIV/115/2025</w:t>
      </w:r>
      <w:r>
        <w:rPr>
          <w:b/>
          <w:caps/>
        </w:rPr>
        <w:br/>
        <w:t>Rady Gminy Lądek</w:t>
      </w:r>
    </w:p>
    <w:p w14:paraId="1F21E9A4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730D0AFF" w14:textId="77777777" w:rsidR="00A77B3E" w:rsidRDefault="00000000">
      <w:pPr>
        <w:keepNext/>
        <w:spacing w:after="480"/>
        <w:jc w:val="center"/>
      </w:pPr>
      <w:r>
        <w:rPr>
          <w:b/>
        </w:rPr>
        <w:t>w sprawie uchwalenia regulaminu korzystania z fontanny zlokalizowanej na Rynku w Lądku</w:t>
      </w:r>
    </w:p>
    <w:p w14:paraId="566BD158" w14:textId="77777777" w:rsidR="00A77B3E" w:rsidRDefault="00000000">
      <w:pPr>
        <w:keepLines/>
        <w:spacing w:before="120" w:after="120"/>
        <w:ind w:firstLine="227"/>
      </w:pPr>
      <w:r>
        <w:t>Na podstawie art. 40 ust. 2 pkt 4, w związku z art. 7 ust. 1 pkt 15 ustawy z dnia 8 marca 1990 r. o samorządzie gminnym (Dz. U. z 2024 r., poz. 1465 ze zm.) uchwala się , co następuje:</w:t>
      </w:r>
    </w:p>
    <w:p w14:paraId="014B0EC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Regulamin korzystania z fontanny zlokalizowanej na Rynku w Lądku, stanowiący załącznik do niniejszej uchwały.</w:t>
      </w:r>
    </w:p>
    <w:p w14:paraId="37830B7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395C856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Wielkopolskiego.</w:t>
      </w:r>
    </w:p>
    <w:p w14:paraId="148403DE" w14:textId="77777777" w:rsidR="00A77B3E" w:rsidRDefault="00A77B3E">
      <w:pPr>
        <w:keepLines/>
        <w:spacing w:before="120" w:after="120"/>
        <w:ind w:firstLine="340"/>
      </w:pPr>
    </w:p>
    <w:p w14:paraId="6678C3B6" w14:textId="77777777" w:rsidR="0017550E" w:rsidRDefault="0017550E">
      <w:pPr>
        <w:keepLines/>
        <w:spacing w:before="120" w:after="120"/>
        <w:ind w:firstLine="340"/>
      </w:pPr>
    </w:p>
    <w:p w14:paraId="1E7A58E4" w14:textId="77777777" w:rsidR="0017550E" w:rsidRDefault="0017550E">
      <w:pPr>
        <w:keepLines/>
        <w:spacing w:before="120" w:after="120"/>
        <w:ind w:firstLine="340"/>
      </w:pPr>
    </w:p>
    <w:p w14:paraId="44D90568" w14:textId="77777777" w:rsidR="0017550E" w:rsidRPr="0017550E" w:rsidRDefault="0017550E" w:rsidP="0017550E">
      <w:pPr>
        <w:keepLines/>
        <w:spacing w:before="120" w:after="120"/>
        <w:ind w:left="4320" w:firstLine="720"/>
        <w:contextualSpacing/>
      </w:pPr>
      <w:r w:rsidRPr="0017550E">
        <w:t>Przewodniczący Rady Gminy Lądek</w:t>
      </w:r>
      <w:r w:rsidRPr="0017550E">
        <w:tab/>
      </w:r>
      <w:r w:rsidRPr="0017550E">
        <w:tab/>
      </w:r>
    </w:p>
    <w:p w14:paraId="54B130F6" w14:textId="77777777" w:rsidR="0017550E" w:rsidRPr="0017550E" w:rsidRDefault="0017550E" w:rsidP="0017550E">
      <w:pPr>
        <w:keepLines/>
        <w:spacing w:before="120" w:after="120"/>
        <w:ind w:firstLine="340"/>
        <w:contextualSpacing/>
      </w:pPr>
      <w:r w:rsidRPr="0017550E">
        <w:tab/>
      </w:r>
      <w:r w:rsidRPr="0017550E">
        <w:tab/>
      </w:r>
      <w:r w:rsidRPr="0017550E">
        <w:tab/>
      </w:r>
      <w:r w:rsidRPr="0017550E">
        <w:tab/>
      </w:r>
      <w:r w:rsidRPr="0017550E">
        <w:tab/>
      </w:r>
      <w:r w:rsidRPr="0017550E">
        <w:tab/>
      </w:r>
      <w:r w:rsidRPr="0017550E">
        <w:tab/>
        <w:t>/-/ Waldemar Błaszczak</w:t>
      </w:r>
    </w:p>
    <w:p w14:paraId="2D7711FE" w14:textId="77777777" w:rsidR="0017550E" w:rsidRDefault="0017550E">
      <w:pPr>
        <w:keepLines/>
        <w:spacing w:before="120" w:after="120"/>
        <w:ind w:firstLine="340"/>
        <w:sectPr w:rsidR="0017550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2CECF24" w14:textId="77777777" w:rsidR="00C93A71" w:rsidRPr="00C93A71" w:rsidRDefault="00C93A71" w:rsidP="00C93A71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C93A71">
        <w:rPr>
          <w:color w:val="000000"/>
          <w:szCs w:val="20"/>
          <w:shd w:val="clear" w:color="auto" w:fill="FFFFFF"/>
          <w:lang w:eastAsia="en-US" w:bidi="ar-SA"/>
        </w:rPr>
        <w:lastRenderedPageBreak/>
        <w:t>Załącznik do uchwały Nr XXIV/115/2025</w:t>
      </w:r>
    </w:p>
    <w:p w14:paraId="52ED4A47" w14:textId="77777777" w:rsidR="00C93A71" w:rsidRPr="00C93A71" w:rsidRDefault="00C93A71" w:rsidP="00C93A71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C93A71">
        <w:rPr>
          <w:color w:val="000000"/>
          <w:szCs w:val="20"/>
          <w:shd w:val="clear" w:color="auto" w:fill="FFFFFF"/>
          <w:lang w:eastAsia="en-US" w:bidi="ar-SA"/>
        </w:rPr>
        <w:t>Rady Gminy Lądek</w:t>
      </w:r>
    </w:p>
    <w:p w14:paraId="4BFA18FC" w14:textId="74477A75" w:rsidR="0032088C" w:rsidRDefault="00C93A71" w:rsidP="00C93A71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C93A71">
        <w:rPr>
          <w:color w:val="000000"/>
          <w:szCs w:val="20"/>
          <w:shd w:val="clear" w:color="auto" w:fill="FFFFFF"/>
          <w:lang w:eastAsia="en-US" w:bidi="ar-SA"/>
        </w:rPr>
        <w:t>z dnia 29 lipca 2025 r.</w:t>
      </w:r>
    </w:p>
    <w:p w14:paraId="549D61F9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4C472E9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F792C3C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6A2E09A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18F2F84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D1E9DF0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A9DE8DD" w14:textId="77777777" w:rsidR="0032088C" w:rsidRDefault="00000000">
      <w:pPr>
        <w:spacing w:line="360" w:lineRule="auto"/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REGULAMIN KORZYSTANIA Z FONTANNY ZLOKALIZOWANEJ NA RYNKU W LĄDKU</w:t>
      </w:r>
    </w:p>
    <w:p w14:paraId="26FB4239" w14:textId="77777777" w:rsidR="0032088C" w:rsidRDefault="0032088C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02859AE" w14:textId="77777777" w:rsidR="0032088C" w:rsidRDefault="00000000">
      <w:pPr>
        <w:numPr>
          <w:ilvl w:val="0"/>
          <w:numId w:val="1"/>
        </w:numPr>
        <w:tabs>
          <w:tab w:val="left" w:pos="144"/>
        </w:tabs>
        <w:spacing w:line="360" w:lineRule="auto"/>
        <w:ind w:left="144" w:hanging="288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Niniejszy regulamin określa szczegółowe warunki korzystania z fontanny zlokalizowanej na Rynku w Lądku,</w:t>
      </w:r>
    </w:p>
    <w:p w14:paraId="77051AEF" w14:textId="77777777" w:rsidR="0032088C" w:rsidRDefault="00000000">
      <w:pPr>
        <w:numPr>
          <w:ilvl w:val="0"/>
          <w:numId w:val="1"/>
        </w:numPr>
        <w:spacing w:line="360" w:lineRule="auto"/>
        <w:ind w:left="142" w:hanging="284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Fontanna udostępniona jest do użytku publicznego w celach wypoczynku i rekreacji,</w:t>
      </w:r>
    </w:p>
    <w:p w14:paraId="19E741E8" w14:textId="77777777" w:rsidR="0032088C" w:rsidRDefault="00000000">
      <w:pPr>
        <w:numPr>
          <w:ilvl w:val="0"/>
          <w:numId w:val="1"/>
        </w:numPr>
        <w:spacing w:line="360" w:lineRule="auto"/>
        <w:ind w:left="142" w:hanging="284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 trosce o zachowanie ładu i porządku oraz mając na uwadze bezpieczeństwo wszystkich osób przebywających na terenie i wokół fontanny zabrania się:</w:t>
      </w:r>
    </w:p>
    <w:p w14:paraId="57D81727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Biegania po niecce fontanny,</w:t>
      </w:r>
    </w:p>
    <w:p w14:paraId="17FD2403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Wjeżdżania na elementy fontanny deskorolkami, wrotkami, łyżworolkami lub innymi pojazdami,</w:t>
      </w:r>
    </w:p>
    <w:p w14:paraId="655B4FB2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Mycia i kąpieli w fontannie,</w:t>
      </w:r>
    </w:p>
    <w:p w14:paraId="7B0D39E0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Picia wody z fontanny,</w:t>
      </w:r>
    </w:p>
    <w:p w14:paraId="45723AE3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Wpuszczania zwierząt do fontanny,</w:t>
      </w:r>
    </w:p>
    <w:p w14:paraId="4A4A01B0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 xml:space="preserve"> Pozostawiania dzieci bez opieki w pobliżu fontanny,</w:t>
      </w:r>
    </w:p>
    <w:p w14:paraId="142F9402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Zaśmiecania i zanieczyszczania fontanny obejmujące w szczególności: wrzucania żwiru, piasku, kamyków, zabawek, niedopałków papierosów, papierów i innych odpadów mogących doprowadzić do uszkodzenia jej mechanizmu,</w:t>
      </w:r>
    </w:p>
    <w:p w14:paraId="004DC6C1" w14:textId="77777777" w:rsidR="0032088C" w:rsidRDefault="00000000">
      <w:pPr>
        <w:numPr>
          <w:ilvl w:val="0"/>
          <w:numId w:val="2"/>
        </w:numPr>
        <w:spacing w:line="360" w:lineRule="auto"/>
        <w:ind w:firstLine="66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Zatykania dysz fontanny i niszczenia lub uszkadzania urządzeń wodnych, manipulowania przy instalacjach i urządzeniach obiektu,</w:t>
      </w:r>
    </w:p>
    <w:p w14:paraId="42CE8C2A" w14:textId="77777777" w:rsidR="0032088C" w:rsidRDefault="00000000">
      <w:pPr>
        <w:numPr>
          <w:ilvl w:val="0"/>
          <w:numId w:val="1"/>
        </w:numPr>
        <w:spacing w:line="360" w:lineRule="auto"/>
        <w:ind w:left="144" w:hanging="288"/>
        <w:contextualSpacing/>
        <w:rPr>
          <w:sz w:val="24"/>
          <w:szCs w:val="20"/>
          <w:lang w:val="x-none" w:eastAsia="en-US" w:bidi="ar-SA"/>
        </w:rPr>
      </w:pPr>
      <w:r>
        <w:rPr>
          <w:sz w:val="24"/>
          <w:szCs w:val="20"/>
          <w:lang w:val="x-none" w:eastAsia="en-US" w:bidi="ar-SA"/>
        </w:rPr>
        <w:t>Administratorem obiektu fontanny jest Urząd Gminy Lądek, ul. Rynek 26, 62-406 Lądek.</w:t>
      </w:r>
    </w:p>
    <w:p w14:paraId="08E40DFD" w14:textId="77777777" w:rsidR="0032088C" w:rsidRDefault="0032088C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FF965E6" w14:textId="77777777" w:rsidR="0032088C" w:rsidRDefault="0032088C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DC6EADF" w14:textId="77777777" w:rsidR="0032088C" w:rsidRDefault="0032088C">
      <w:pPr>
        <w:spacing w:before="8"/>
        <w:ind w:left="720"/>
        <w:contextualSpacing/>
        <w:jc w:val="center"/>
        <w:rPr>
          <w:szCs w:val="20"/>
          <w:lang w:val="x-none" w:eastAsia="en-US" w:bidi="ar-SA"/>
        </w:rPr>
      </w:pPr>
    </w:p>
    <w:p w14:paraId="232D16F9" w14:textId="77777777" w:rsidR="0032088C" w:rsidRDefault="0032088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3D71D82" w14:textId="77777777" w:rsidR="0032088C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32088C">
          <w:footerReference w:type="default" r:id="rId7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3E93CFE8" w14:textId="77777777" w:rsidR="0032088C" w:rsidRDefault="0032088C">
      <w:pPr>
        <w:rPr>
          <w:szCs w:val="20"/>
        </w:rPr>
      </w:pPr>
    </w:p>
    <w:p w14:paraId="479BBC4A" w14:textId="77777777" w:rsidR="0032088C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C9347E3" w14:textId="77777777" w:rsidR="0032088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Na podstawie art. 40 ust. 2 pkt 4 ustawy o samorządzie gminnym (Dz. U. z 2024 r., poz. 1465 ze zm.) organy gminy mogą wydawać akty prawa miejscowego w zakresie zasad i trybu korzystania z gminnych obiektów i urządzeń użyteczności publicznej, fontanna usytuowana na terenie gminy bez wątpienia należy do kategorii obiektów i urządzeń użyteczności publicznej zatem zasady korzystania z nich powinny zostać określone w akcie prawa miejscowego.</w:t>
      </w:r>
    </w:p>
    <w:p w14:paraId="7939A39B" w14:textId="77777777" w:rsidR="0032088C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Regulamin stanowi jasne i przejrzyste zasady korzystania z udostępnianego obiektu dla wszystkich użytkowników oraz poprawnego zachowania w miejscach użyteczności publicznej.</w:t>
      </w:r>
    </w:p>
    <w:sectPr w:rsidR="0032088C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2BA4" w14:textId="77777777" w:rsidR="001E1364" w:rsidRDefault="001E1364">
      <w:r>
        <w:separator/>
      </w:r>
    </w:p>
  </w:endnote>
  <w:endnote w:type="continuationSeparator" w:id="0">
    <w:p w14:paraId="163B149C" w14:textId="77777777" w:rsidR="001E1364" w:rsidRDefault="001E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4AB7" w14:textId="5F38F534" w:rsidR="0032088C" w:rsidRDefault="0032088C" w:rsidP="00927486">
    <w:pPr>
      <w:tabs>
        <w:tab w:val="left" w:pos="3276"/>
      </w:tabs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B0CC" w14:textId="21963AB2" w:rsidR="0032088C" w:rsidRDefault="0032088C" w:rsidP="00927486">
    <w:pPr>
      <w:tabs>
        <w:tab w:val="left" w:pos="1932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B0D80" w14:textId="77777777" w:rsidR="001E1364" w:rsidRDefault="001E1364">
      <w:r>
        <w:separator/>
      </w:r>
    </w:p>
  </w:footnote>
  <w:footnote w:type="continuationSeparator" w:id="0">
    <w:p w14:paraId="567AC03D" w14:textId="77777777" w:rsidR="001E1364" w:rsidRDefault="001E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D14B6"/>
    <w:multiLevelType w:val="multilevel"/>
    <w:tmpl w:val="00000000"/>
    <w:lvl w:ilvl="0">
      <w:start w:val="1"/>
      <w:numFmt w:val="lowerLetter"/>
      <w:lvlText w:val="%1)"/>
      <w:lvlJc w:val="left"/>
      <w:pPr>
        <w:spacing w:beforeAutospacing="0" w:after="0" w:afterAutospacing="0" w:line="240" w:lineRule="auto"/>
        <w:ind w:left="360" w:hanging="360"/>
      </w:pPr>
    </w:lvl>
    <w:lvl w:ilvl="1">
      <w:start w:val="1"/>
      <w:numFmt w:val="lowerLetter"/>
      <w:lvlText w:val="%2)"/>
      <w:lvlJc w:val="left"/>
      <w:pPr>
        <w:spacing w:beforeAutospacing="0" w:after="0" w:afterAutospacing="0" w:line="240" w:lineRule="auto"/>
        <w:ind w:left="720" w:hanging="360"/>
      </w:pPr>
    </w:lvl>
    <w:lvl w:ilvl="2">
      <w:start w:val="1"/>
      <w:numFmt w:val="lowerRoman"/>
      <w:lvlText w:val="%3)"/>
      <w:lvlJc w:val="left"/>
      <w:pPr>
        <w:spacing w:beforeAutospacing="0" w:after="0" w:afterAutospacing="0" w:line="240" w:lineRule="auto"/>
        <w:ind w:left="1080" w:hanging="360"/>
      </w:pPr>
    </w:lvl>
    <w:lvl w:ilvl="3">
      <w:start w:val="1"/>
      <w:numFmt w:val="decimal"/>
      <w:lvlText w:val="(%4)"/>
      <w:lvlJc w:val="left"/>
      <w:pPr>
        <w:spacing w:beforeAutospacing="0" w:after="0" w:afterAutospacing="0" w:line="240" w:lineRule="auto"/>
        <w:ind w:left="1440" w:hanging="360"/>
      </w:pPr>
    </w:lvl>
    <w:lvl w:ilvl="4">
      <w:start w:val="1"/>
      <w:numFmt w:val="lowerLetter"/>
      <w:lvlText w:val="(%5)"/>
      <w:lvlJc w:val="left"/>
      <w:pPr>
        <w:spacing w:beforeAutospacing="0" w:after="0" w:afterAutospacing="0" w:line="240" w:lineRule="auto"/>
        <w:ind w:left="1800" w:hanging="360"/>
      </w:pPr>
    </w:lvl>
    <w:lvl w:ilvl="5">
      <w:start w:val="1"/>
      <w:numFmt w:val="lowerRoman"/>
      <w:lvlText w:val="(%6)"/>
      <w:lvlJc w:val="left"/>
      <w:pPr>
        <w:spacing w:beforeAutospacing="0" w:after="0" w:afterAutospacing="0" w:line="240" w:lineRule="auto"/>
        <w:ind w:left="216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2520" w:hanging="360"/>
      </w:pPr>
    </w:lvl>
    <w:lvl w:ilvl="7">
      <w:start w:val="1"/>
      <w:numFmt w:val="lowerLetter"/>
      <w:lvlText w:val="%8."/>
      <w:lvlJc w:val="left"/>
      <w:pPr>
        <w:spacing w:beforeAutospacing="0" w:after="0" w:afterAutospacing="0" w:line="240" w:lineRule="auto"/>
        <w:ind w:left="2880" w:hanging="360"/>
      </w:pPr>
    </w:lvl>
    <w:lvl w:ilvl="8">
      <w:start w:val="1"/>
      <w:numFmt w:val="lowerRoman"/>
      <w:lvlText w:val="%9."/>
      <w:lvlJc w:val="left"/>
      <w:pPr>
        <w:spacing w:beforeAutospacing="0" w:after="0" w:afterAutospacing="0" w:line="240" w:lineRule="auto"/>
        <w:ind w:left="3240" w:hanging="360"/>
      </w:pPr>
    </w:lvl>
  </w:abstractNum>
  <w:abstractNum w:abstractNumId="1" w15:restartNumberingAfterBreak="0">
    <w:nsid w:val="68891331"/>
    <w:multiLevelType w:val="hybridMultilevel"/>
    <w:tmpl w:val="00000000"/>
    <w:lvl w:ilvl="0" w:tplc="1A7ECFEE">
      <w:start w:val="1"/>
      <w:numFmt w:val="decimal"/>
      <w:lvlText w:val="%1."/>
      <w:lvlJc w:val="left"/>
      <w:pPr>
        <w:spacing w:beforeAutospacing="0" w:after="0" w:afterAutospacing="0" w:line="240" w:lineRule="auto"/>
        <w:ind w:left="1080" w:hanging="360"/>
      </w:pPr>
    </w:lvl>
    <w:lvl w:ilvl="1" w:tplc="5380BF58">
      <w:start w:val="1"/>
      <w:numFmt w:val="lowerLetter"/>
      <w:lvlText w:val="%2."/>
      <w:lvlJc w:val="left"/>
      <w:pPr>
        <w:spacing w:beforeAutospacing="0" w:after="0" w:afterAutospacing="0" w:line="240" w:lineRule="auto"/>
        <w:ind w:left="1800" w:hanging="360"/>
      </w:pPr>
    </w:lvl>
    <w:lvl w:ilvl="2" w:tplc="17F2140A">
      <w:start w:val="1"/>
      <w:numFmt w:val="lowerRoman"/>
      <w:lvlText w:val="%3."/>
      <w:lvlJc w:val="right"/>
      <w:pPr>
        <w:spacing w:beforeAutospacing="0" w:after="0" w:afterAutospacing="0" w:line="240" w:lineRule="auto"/>
        <w:ind w:left="2520" w:hanging="180"/>
      </w:pPr>
    </w:lvl>
    <w:lvl w:ilvl="3" w:tplc="1A102380">
      <w:start w:val="1"/>
      <w:numFmt w:val="decimal"/>
      <w:lvlText w:val="%4."/>
      <w:lvlJc w:val="left"/>
      <w:pPr>
        <w:spacing w:beforeAutospacing="0" w:after="0" w:afterAutospacing="0" w:line="240" w:lineRule="auto"/>
        <w:ind w:left="3240" w:hanging="360"/>
      </w:pPr>
    </w:lvl>
    <w:lvl w:ilvl="4" w:tplc="4860E200">
      <w:start w:val="1"/>
      <w:numFmt w:val="lowerLetter"/>
      <w:lvlText w:val="%5."/>
      <w:lvlJc w:val="left"/>
      <w:pPr>
        <w:spacing w:beforeAutospacing="0" w:after="0" w:afterAutospacing="0" w:line="240" w:lineRule="auto"/>
        <w:ind w:left="3960" w:hanging="360"/>
      </w:pPr>
    </w:lvl>
    <w:lvl w:ilvl="5" w:tplc="C83672AA">
      <w:start w:val="1"/>
      <w:numFmt w:val="lowerRoman"/>
      <w:lvlText w:val="%6."/>
      <w:lvlJc w:val="right"/>
      <w:pPr>
        <w:spacing w:beforeAutospacing="0" w:after="0" w:afterAutospacing="0" w:line="240" w:lineRule="auto"/>
        <w:ind w:left="4680" w:hanging="180"/>
      </w:pPr>
    </w:lvl>
    <w:lvl w:ilvl="6" w:tplc="3E5A8194">
      <w:start w:val="1"/>
      <w:numFmt w:val="decimal"/>
      <w:lvlText w:val="%7."/>
      <w:lvlJc w:val="left"/>
      <w:pPr>
        <w:spacing w:beforeAutospacing="0" w:after="0" w:afterAutospacing="0" w:line="240" w:lineRule="auto"/>
        <w:ind w:left="5400" w:hanging="360"/>
      </w:pPr>
    </w:lvl>
    <w:lvl w:ilvl="7" w:tplc="B2201A66">
      <w:start w:val="1"/>
      <w:numFmt w:val="lowerLetter"/>
      <w:lvlText w:val="%8."/>
      <w:lvlJc w:val="left"/>
      <w:pPr>
        <w:spacing w:beforeAutospacing="0" w:after="0" w:afterAutospacing="0" w:line="240" w:lineRule="auto"/>
        <w:ind w:left="6120" w:hanging="360"/>
      </w:pPr>
    </w:lvl>
    <w:lvl w:ilvl="8" w:tplc="2A3EDFB2">
      <w:start w:val="1"/>
      <w:numFmt w:val="lowerRoman"/>
      <w:lvlText w:val="%9."/>
      <w:lvlJc w:val="right"/>
      <w:pPr>
        <w:spacing w:beforeAutospacing="0" w:after="0" w:afterAutospacing="0" w:line="240" w:lineRule="auto"/>
        <w:ind w:left="6840" w:hanging="180"/>
      </w:pPr>
    </w:lvl>
  </w:abstractNum>
  <w:num w:numId="1" w16cid:durableId="7022784">
    <w:abstractNumId w:val="1"/>
  </w:num>
  <w:num w:numId="2" w16cid:durableId="72013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7550E"/>
    <w:rsid w:val="001E1364"/>
    <w:rsid w:val="0032088C"/>
    <w:rsid w:val="006104A8"/>
    <w:rsid w:val="00927486"/>
    <w:rsid w:val="00A77B3E"/>
    <w:rsid w:val="00B14631"/>
    <w:rsid w:val="00C649DE"/>
    <w:rsid w:val="00C93A7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F0247"/>
  <w15:docId w15:val="{8109D781-1575-4011-A33F-DB648B68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9274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7486"/>
    <w:rPr>
      <w:sz w:val="22"/>
      <w:szCs w:val="24"/>
    </w:rPr>
  </w:style>
  <w:style w:type="paragraph" w:styleId="Stopka">
    <w:name w:val="footer"/>
    <w:basedOn w:val="Normalny"/>
    <w:link w:val="StopkaZnak"/>
    <w:rsid w:val="009274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74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2154</Characters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2025-07-30T11:34:00Z</dcterms:created>
  <dcterms:modified xsi:type="dcterms:W3CDTF">2025-08-06T06:44:00Z</dcterms:modified>
</cp:coreProperties>
</file>