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2FA01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XXX/144/2025</w:t>
      </w:r>
      <w:r>
        <w:rPr>
          <w:b/>
          <w:caps/>
        </w:rPr>
        <w:br/>
        <w:t>Rady Gminy Lądek</w:t>
      </w:r>
    </w:p>
    <w:p w14:paraId="362DE190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28 listopada 2025 r.</w:t>
      </w:r>
    </w:p>
    <w:p w14:paraId="19332C0E" w14:textId="77777777" w:rsidR="00A77B3E" w:rsidRDefault="00000000">
      <w:pPr>
        <w:keepNext/>
        <w:spacing w:after="480"/>
        <w:jc w:val="center"/>
      </w:pPr>
      <w:r>
        <w:rPr>
          <w:b/>
        </w:rPr>
        <w:t>w sprawie określenia stawek podatku od nieruchomości</w:t>
      </w:r>
    </w:p>
    <w:p w14:paraId="5B2DC749" w14:textId="77777777" w:rsidR="00A77B3E" w:rsidRDefault="00000000">
      <w:pPr>
        <w:keepLines/>
        <w:spacing w:before="120" w:after="120"/>
        <w:ind w:firstLine="227"/>
      </w:pPr>
      <w:r>
        <w:t>Na podstawie art. 18 ust. 2 pkt 8 i art. 40 ust.1 ustawy z dnia 8 marca 1990 r. o samorządzie gminnym (Dz. U. z 2025 r., poz. 1153) oraz art. 5 i art. 7 ust. 3 ustawy z dnia 12 stycznia 1991 r. o podatkach i opłatach lokalnych (Dz. U. z 2025 r., poz. 707) oraz obwieszczenia Ministra Finansów z dnia 1 sierpnia 2025 r. w sprawie górnic granic stawek kwotowych podatków i opłat lokalnych na rok 2026 (M.P. 2025 poz. 726) uchwala się, co następuje:</w:t>
      </w:r>
    </w:p>
    <w:p w14:paraId="06433030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Wysokość stawek podatku od nieruchomości na terenie Gminy Lądek określa się w następującej wysokości:</w:t>
      </w:r>
    </w:p>
    <w:p w14:paraId="5A9C4DCB" w14:textId="77777777" w:rsidR="00A77B3E" w:rsidRDefault="00000000">
      <w:pPr>
        <w:spacing w:before="120" w:after="120"/>
        <w:ind w:left="340" w:hanging="227"/>
      </w:pPr>
      <w:r>
        <w:t>1) od gruntów:</w:t>
      </w:r>
    </w:p>
    <w:p w14:paraId="396152F7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związanych z prowadzeniem działalności gospodarczej bez względu na sposób zakwalifikowana w ewidencji gruntów i budynków – 1,10 za 1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</w:t>
      </w:r>
    </w:p>
    <w:p w14:paraId="65B8AEFC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pod wodami powierzchniowymi stojącymi lub wodami powierzchniowymi płynącymi jezior i zbiorników sztucznych – 7,15 za 1 ha powierzchni,</w:t>
      </w:r>
    </w:p>
    <w:p w14:paraId="791DF0E8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pozostałych, w tym zajętych na prowadzenie odpłatnej statutowej działalności pożytku publicznego przez organizacje pożytku publicznego – 0,46 za 1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</w:t>
      </w:r>
    </w:p>
    <w:p w14:paraId="0CAFDBB0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niezabudowanych objętych obszarem rewitalizacji, o którym mowa w ustawie z dnia 9 października 2015 r. o rewitalizacji i położonych na terenach, dla których miejscowy plan zagospodarowania przestrzennego przewiduje przeznaczenie pod zabudowę mieszkaniową, usługową albo zabudowę o przeznaczeniu mieszanym obejmującym wyłącznie te rodzaje zabudowy, jeżeli od dnia wejścia w życie tego planu w odniesieniu do tych gruntów upłynął okres 4 lat, a w tym czasie nie zakończono budowy zgodnie z przepisami prawa budowlanego – 4,72 za 1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</w:t>
      </w:r>
    </w:p>
    <w:p w14:paraId="518B958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od budynków lub ich części:</w:t>
      </w:r>
    </w:p>
    <w:p w14:paraId="72F4246C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mieszkalnych – 1,10 za 1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</w:t>
      </w:r>
    </w:p>
    <w:p w14:paraId="1B262EE9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związanych z prowadzeniem działalności gospodarczej oraz od budynków mieszkalnych lub ich części zajętych na prowadzenie działalności gospodarczej – 24,60 za 1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</w:t>
      </w:r>
    </w:p>
    <w:p w14:paraId="22E254DF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zajętych na prowadzenie działalności gospodarczej w zakresie obrotu kwalifikowanym materiałem siewnym – 16,64 za 1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</w:t>
      </w:r>
    </w:p>
    <w:p w14:paraId="5FDEB9A4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związanych z udzielaniem świadczeń zdrowotnych w rozumieniu przepisów o działalności leczniczej zajętych przez podmioty udzielające tych świadczeń – 7,27 za 1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</w:t>
      </w:r>
    </w:p>
    <w:p w14:paraId="7E849F1E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pozostałych, w tym zajętych na prowadzenie odpłatnej statutowej działalności pożytku publicznego przez organizacje pożytku publicznego – 6,11 za 1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</w:t>
      </w:r>
    </w:p>
    <w:p w14:paraId="40D93A3C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od budowli lub ich części związanych z prowadzeniem działalności gospodarczej pozostałych od ich wartości określonej na podstawie art. 4 ust. 1 pkt 3 i ust, 3-7 ustawy o podatkach i opłatach lokalnych 2 % wartości.</w:t>
      </w:r>
    </w:p>
    <w:p w14:paraId="689BDED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Zwalnia się od podatku od nieruchomości:</w:t>
      </w:r>
    </w:p>
    <w:p w14:paraId="3EC0F68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grunty i budynki związane z realizacją zadań z zakresu pomocy społecznej i kultury, z wyjątkiem gruntów i budynków zajętych lub wydzierżawionych na prowadzenie działalności gospodarczej,</w:t>
      </w:r>
    </w:p>
    <w:p w14:paraId="0BBDC49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grunty i budynki wykorzystywane na zbiorową opiekę i wychowanie, z wyjątkiem gruntów, budynków, budowli lub ich części związanych z prowadzeniem działalności gospodarczej,</w:t>
      </w:r>
    </w:p>
    <w:p w14:paraId="0A2C069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grunty i budynki zajęte na potrzeby ochrony przeciwpożarowej, z wyjątkiem gruntów i budynków zajętych lub wydzierżawionych na prowadzenie działalności gospodarczej.</w:t>
      </w:r>
    </w:p>
    <w:p w14:paraId="56057CA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Wójtowi Gminy Lądek.</w:t>
      </w:r>
    </w:p>
    <w:p w14:paraId="2B8B526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4. </w:t>
      </w:r>
      <w:r>
        <w:rPr>
          <w:color w:val="000000"/>
          <w:u w:color="000000"/>
        </w:rPr>
        <w:t>Traci moc uchwała nr XIII/68/2024 Rady Gminy Lądek z dnia 27 listopada 2024 r. w sprawie określenia stawek podatku od nieruchomości (Dz. Urz. Woj. Wielkopolskiego z 2024 r., poz. 10232).</w:t>
      </w:r>
    </w:p>
    <w:p w14:paraId="1AE432E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Uchwała wchodzi w życie 1 stycznia 2026 r.</w:t>
      </w:r>
    </w:p>
    <w:p w14:paraId="3F825FD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Uchwała podlega ogłoszeniu w Dzienniku Urzędowym Województwa Wielkopolskiego.</w:t>
      </w:r>
    </w:p>
    <w:p w14:paraId="25C32B9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Uchwała podlega podaniu do publicznej wiadomości poprzez umieszczenie jej na tablicy ogłoszeń Urzędu Gminy w Lądku oraz na stronie internetowej Biuletynu Informacji Publicznej Gminy Lądek.</w:t>
      </w:r>
    </w:p>
    <w:p w14:paraId="0793B35B" w14:textId="77777777" w:rsidR="005C4566" w:rsidRDefault="005C4566">
      <w:pPr>
        <w:keepLines/>
        <w:spacing w:before="120" w:after="120"/>
        <w:ind w:firstLine="340"/>
        <w:rPr>
          <w:color w:val="000000"/>
          <w:u w:color="000000"/>
        </w:rPr>
      </w:pPr>
    </w:p>
    <w:p w14:paraId="6883B7B5" w14:textId="77777777" w:rsidR="005C4566" w:rsidRDefault="005C4566">
      <w:pPr>
        <w:keepLines/>
        <w:spacing w:before="120" w:after="120"/>
        <w:ind w:firstLine="340"/>
        <w:rPr>
          <w:color w:val="000000"/>
          <w:u w:color="000000"/>
        </w:rPr>
      </w:pPr>
    </w:p>
    <w:p w14:paraId="5D4E3143" w14:textId="77777777" w:rsidR="005C4566" w:rsidRDefault="005C4566">
      <w:pPr>
        <w:keepLines/>
        <w:spacing w:before="120" w:after="120"/>
        <w:ind w:firstLine="340"/>
        <w:rPr>
          <w:color w:val="000000"/>
          <w:u w:color="000000"/>
        </w:rPr>
      </w:pPr>
    </w:p>
    <w:p w14:paraId="61B5CB27" w14:textId="77777777" w:rsidR="005C4566" w:rsidRDefault="005C4566" w:rsidP="005C4566">
      <w:pPr>
        <w:keepLines/>
        <w:spacing w:before="120" w:after="120"/>
        <w:ind w:left="4321" w:firstLine="720"/>
        <w:contextualSpacing/>
        <w:rPr>
          <w:color w:val="000000"/>
          <w:u w:color="000000"/>
        </w:rPr>
      </w:pPr>
      <w:r w:rsidRPr="005C4566">
        <w:rPr>
          <w:color w:val="000000"/>
          <w:u w:color="000000"/>
        </w:rPr>
        <w:t>Przewodniczący Rady Gminy Lądek</w:t>
      </w:r>
      <w:r w:rsidRPr="005C4566">
        <w:rPr>
          <w:color w:val="000000"/>
          <w:u w:color="000000"/>
        </w:rPr>
        <w:tab/>
      </w:r>
      <w:r w:rsidRPr="005C4566">
        <w:rPr>
          <w:color w:val="000000"/>
          <w:u w:color="000000"/>
        </w:rPr>
        <w:tab/>
      </w:r>
    </w:p>
    <w:p w14:paraId="072BD734" w14:textId="7A9C8561" w:rsidR="005C4566" w:rsidRPr="005C4566" w:rsidRDefault="005C4566" w:rsidP="005C4566">
      <w:pPr>
        <w:keepLines/>
        <w:spacing w:before="120" w:after="120"/>
        <w:ind w:left="4321" w:firstLine="720"/>
        <w:contextualSpacing/>
        <w:rPr>
          <w:color w:val="000000"/>
          <w:u w:color="000000"/>
        </w:rPr>
      </w:pPr>
      <w:r w:rsidRPr="005C4566">
        <w:rPr>
          <w:color w:val="000000"/>
          <w:u w:color="000000"/>
        </w:rPr>
        <w:t>/-/ Waldemar Błaszczak</w:t>
      </w:r>
    </w:p>
    <w:p w14:paraId="07A3F90D" w14:textId="77777777" w:rsidR="005C4566" w:rsidRDefault="005C4566">
      <w:pPr>
        <w:keepLines/>
        <w:spacing w:before="120" w:after="120"/>
        <w:ind w:firstLine="340"/>
        <w:rPr>
          <w:color w:val="000000"/>
          <w:u w:color="000000"/>
        </w:rPr>
        <w:sectPr w:rsidR="005C4566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38962CCF" w14:textId="77777777" w:rsidR="007D0ADF" w:rsidRDefault="007D0ADF">
      <w:pPr>
        <w:rPr>
          <w:szCs w:val="20"/>
        </w:rPr>
      </w:pPr>
    </w:p>
    <w:p w14:paraId="7441C6CE" w14:textId="77777777" w:rsidR="007D0ADF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1A74C33A" w14:textId="77777777" w:rsidR="007D0ADF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Na podstawie art. 5 ust.1 ustawy o podatkach i opłatach lokalnych z dnia 12 stycznia 1991 r. o podatkach i opłatach lokalnych (Dz. U. z 2025 r., poz. 707) Rada w drodze uchwały określa wysokość stawek podatku od nieruchomości, z tym że stawki nie mogą przekroczyć górnych granic stawek kwotowych ogłaszanych w Obwieszczeniu Ministra Rozwoju i Finansów.</w:t>
      </w:r>
    </w:p>
    <w:p w14:paraId="0C723B40" w14:textId="77777777" w:rsidR="007D0ADF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ab/>
        <w:t>Górne granice stawek kwotowych w podatkach i opłatach lokalnych na rok 2026 zostały ogłoszone obwieszczeniem Ministra Finansów z dnia 1 sierpnia 2025 r. w sprawie górnic granic stawek kwotowych podatków i opłat lokalnych na rok 2026 (M.P. 2025, poz. 726).</w:t>
      </w:r>
    </w:p>
    <w:p w14:paraId="1557BC0D" w14:textId="77777777" w:rsidR="007D0ADF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ab/>
        <w:t>Poszczególne stawki podatku od nieruchomości zostały podwyższone o 6,5 %, lub przyjęto stawkę maksymalną.</w:t>
      </w:r>
    </w:p>
    <w:p w14:paraId="61D6023B" w14:textId="77777777" w:rsidR="007D0ADF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ab/>
        <w:t>Zaproponowane w niniejszej uchwale stawki podatku od nieruchomości na rok 2026 nie przekraczają stawek maksymalnych.</w:t>
      </w:r>
    </w:p>
    <w:p w14:paraId="6A208485" w14:textId="77777777" w:rsidR="007D0ADF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ab/>
        <w:t>Wpływy z tytułu podatku od nieruchomości stanowią dochód Gminy, dzięki którym są realizowane określone zadania.</w:t>
      </w:r>
    </w:p>
    <w:p w14:paraId="7C88E284" w14:textId="77777777" w:rsidR="007D0ADF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ab/>
        <w:t>Mając na uwadze powyższe podjęcie niniejszej uchwały jest uzasadnione.</w:t>
      </w:r>
    </w:p>
    <w:sectPr w:rsidR="007D0ADF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424FA" w14:textId="77777777" w:rsidR="00B069CF" w:rsidRDefault="00B069CF">
      <w:r>
        <w:separator/>
      </w:r>
    </w:p>
  </w:endnote>
  <w:endnote w:type="continuationSeparator" w:id="0">
    <w:p w14:paraId="2D23C19A" w14:textId="77777777" w:rsidR="00B069CF" w:rsidRDefault="00B0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63406" w14:textId="77777777" w:rsidR="007D0ADF" w:rsidRDefault="007D0AD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E50A1" w14:textId="77777777" w:rsidR="00B069CF" w:rsidRDefault="00B069CF">
      <w:r>
        <w:separator/>
      </w:r>
    </w:p>
  </w:footnote>
  <w:footnote w:type="continuationSeparator" w:id="0">
    <w:p w14:paraId="33B70A65" w14:textId="77777777" w:rsidR="00B069CF" w:rsidRDefault="00B06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471ABF"/>
    <w:rsid w:val="005C4566"/>
    <w:rsid w:val="007D0ADF"/>
    <w:rsid w:val="007D6D3B"/>
    <w:rsid w:val="00A77B3E"/>
    <w:rsid w:val="00AA666C"/>
    <w:rsid w:val="00B069CF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40B3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71A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71ABF"/>
    <w:rPr>
      <w:sz w:val="22"/>
      <w:szCs w:val="24"/>
    </w:rPr>
  </w:style>
  <w:style w:type="paragraph" w:styleId="Stopka">
    <w:name w:val="footer"/>
    <w:basedOn w:val="Normalny"/>
    <w:link w:val="StopkaZnak"/>
    <w:rsid w:val="00471A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71ABF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4111</Characters>
  <Application>Microsoft Office Word</Application>
  <DocSecurity>0</DocSecurity>
  <Lines>34</Lines>
  <Paragraphs>9</Paragraphs>
  <ScaleCrop>false</ScaleCrop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2025-12-04T09:27:00Z</dcterms:created>
  <dcterms:modified xsi:type="dcterms:W3CDTF">2025-12-04T09:28:00Z</dcterms:modified>
  <cp:category/>
</cp:coreProperties>
</file>