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9BC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XXXI/157/2025</w:t>
      </w:r>
      <w:r>
        <w:rPr>
          <w:b/>
          <w:caps/>
        </w:rPr>
        <w:br/>
        <w:t>Rady Gminy Lądek</w:t>
      </w:r>
    </w:p>
    <w:p w14:paraId="614E366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1089D2BB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12660416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1153) oraz art. 226, 227, 228, 230 ust. 6 ustawy z dnia 27 sierpnia 2009 roku o finansach publicznych (Dz. U. z 2025 r. poz. 1483) Rada Gminy Lądek uchwala, co następuje:</w:t>
      </w:r>
    </w:p>
    <w:p w14:paraId="6EB783A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11427856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3E0F26A0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6649A87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2476053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02346B04" w14:textId="77777777" w:rsidR="00266738" w:rsidRDefault="00266738">
      <w:pPr>
        <w:keepLines/>
        <w:spacing w:before="120" w:after="120"/>
        <w:ind w:firstLine="340"/>
      </w:pPr>
    </w:p>
    <w:p w14:paraId="2AB9438B" w14:textId="77777777" w:rsidR="00961A7D" w:rsidRDefault="00961A7D">
      <w:pPr>
        <w:keepLines/>
        <w:spacing w:before="120" w:after="120"/>
        <w:ind w:firstLine="340"/>
      </w:pPr>
    </w:p>
    <w:p w14:paraId="6A4B75F1" w14:textId="77777777" w:rsidR="00961A7D" w:rsidRPr="00961A7D" w:rsidRDefault="00961A7D" w:rsidP="00961A7D">
      <w:pPr>
        <w:keepLines/>
        <w:spacing w:before="120" w:after="120"/>
        <w:ind w:firstLine="340"/>
      </w:pPr>
    </w:p>
    <w:p w14:paraId="6BF893E3" w14:textId="77777777" w:rsidR="00961A7D" w:rsidRPr="00961A7D" w:rsidRDefault="00961A7D" w:rsidP="00961A7D">
      <w:pPr>
        <w:keepLines/>
        <w:spacing w:before="120" w:after="120"/>
        <w:ind w:left="4321" w:firstLine="720"/>
        <w:contextualSpacing/>
      </w:pPr>
      <w:r w:rsidRPr="00961A7D">
        <w:t>Przewodniczący Rady Gminy Lądek</w:t>
      </w:r>
      <w:r w:rsidRPr="00961A7D">
        <w:tab/>
      </w:r>
      <w:r w:rsidRPr="00961A7D">
        <w:tab/>
      </w:r>
    </w:p>
    <w:p w14:paraId="3A4E568A" w14:textId="77777777" w:rsidR="00961A7D" w:rsidRPr="00961A7D" w:rsidRDefault="00961A7D" w:rsidP="00961A7D">
      <w:pPr>
        <w:keepLines/>
        <w:spacing w:before="120" w:after="120"/>
        <w:ind w:left="4321" w:firstLine="720"/>
        <w:contextualSpacing/>
      </w:pPr>
      <w:r w:rsidRPr="00961A7D">
        <w:t>/-/ Waldemar Błaszczak</w:t>
      </w:r>
    </w:p>
    <w:p w14:paraId="32D16727" w14:textId="77777777" w:rsidR="00961A7D" w:rsidRDefault="00961A7D">
      <w:pPr>
        <w:keepLines/>
        <w:spacing w:before="120" w:after="120"/>
        <w:ind w:firstLine="340"/>
        <w:sectPr w:rsidR="00961A7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9FCD6CE" w14:textId="77777777" w:rsidR="001803CD" w:rsidRDefault="001803CD">
      <w:pPr>
        <w:rPr>
          <w:szCs w:val="20"/>
        </w:rPr>
      </w:pPr>
    </w:p>
    <w:p w14:paraId="03C973FB" w14:textId="77777777" w:rsidR="001803C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273212C" w14:textId="77777777" w:rsidR="001803C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</w:t>
      </w:r>
    </w:p>
    <w:p w14:paraId="75CC8FA4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43AF6DAE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ogółem, dochodów bieżących i majątkowych oraz w zakresie wydatków ogółem, wydatków bieżących i majątkowych. Zmniejsza się wydatki na obsługę długu o kwotę 40 000,00 zł, tj. do kwoty 710 000,00 zł.</w:t>
      </w:r>
    </w:p>
    <w:p w14:paraId="3C0F83A7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3A3A7689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zmniejsza się przychody budżetu o kwotę 195 610,59 zł z tego:</w:t>
      </w:r>
    </w:p>
    <w:p w14:paraId="6FE22994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przychody o kwotę 127 601,80 zł w związku z rozliczeniem dotacji przez Zakład Gospodarki Komunalnej i przekazanie podatku VAT - środki zabezpieczone przychodami z tytułu niewykorzystanych środków pieniężnych otrzymanych w 2021 r. na uzupełnienie subwencji ogólnej z przeznaczeniem na wsparcie finansowe inwestycji w zakresie kanalizacji (§950).</w:t>
      </w:r>
    </w:p>
    <w:p w14:paraId="5261FB5D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przychody o kwotę 68 008,79 zł w związku z realizacją części przedsięwzięcia pn. </w:t>
      </w:r>
      <w:proofErr w:type="spellStart"/>
      <w:r>
        <w:rPr>
          <w:color w:val="000000"/>
          <w:szCs w:val="20"/>
          <w:u w:color="000000"/>
        </w:rPr>
        <w:t>Cyberbezpieczny</w:t>
      </w:r>
      <w:proofErr w:type="spellEnd"/>
      <w:r>
        <w:rPr>
          <w:color w:val="000000"/>
          <w:szCs w:val="20"/>
          <w:u w:color="000000"/>
        </w:rPr>
        <w:t xml:space="preserve"> samorząd w 2026 roku.</w:t>
      </w:r>
    </w:p>
    <w:p w14:paraId="13F50E82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„Deficyt budżetu w kwocie </w:t>
      </w:r>
      <w:r>
        <w:rPr>
          <w:b/>
          <w:color w:val="000000"/>
          <w:szCs w:val="20"/>
          <w:u w:color="000000"/>
        </w:rPr>
        <w:t>3 161 708,49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 r. o finansach publicznych (Dz. U. 2025 r. poz. 1483)”.</w:t>
      </w:r>
    </w:p>
    <w:p w14:paraId="3B3A3E09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zmiany w limitach w przedsięwzięciach pn.</w:t>
      </w:r>
    </w:p>
    <w:p w14:paraId="446AAA93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</w:t>
      </w:r>
      <w:proofErr w:type="spellStart"/>
      <w:r>
        <w:rPr>
          <w:color w:val="000000"/>
          <w:szCs w:val="20"/>
          <w:u w:color="000000"/>
        </w:rPr>
        <w:t>Cyberbezpieczny</w:t>
      </w:r>
      <w:proofErr w:type="spellEnd"/>
      <w:r>
        <w:rPr>
          <w:color w:val="000000"/>
          <w:szCs w:val="20"/>
          <w:u w:color="000000"/>
        </w:rPr>
        <w:t xml:space="preserve"> samorząd- Urząd Gminy Lądek”,</w:t>
      </w:r>
    </w:p>
    <w:p w14:paraId="4B1E91EF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„Rozwój usług dla osób wymagających wsparcia na terenie Gminy Lądek”,</w:t>
      </w:r>
    </w:p>
    <w:p w14:paraId="6ED15111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„Poprawa efektywności energetycznej w budynkach użyteczności publicznej na terenie Gminy Lądek – etap II”,</w:t>
      </w:r>
    </w:p>
    <w:p w14:paraId="6F1FF1CF" w14:textId="77777777" w:rsidR="001803C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„Instalacje systemów odnawialnych źródeł energii dla mieszkańców Gmin Lądek, Ostrowite, Strzałkowo”.</w:t>
      </w:r>
    </w:p>
    <w:sectPr w:rsidR="001803CD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21B7" w14:textId="77777777" w:rsidR="00EB4C60" w:rsidRDefault="00EB4C60">
      <w:r>
        <w:separator/>
      </w:r>
    </w:p>
  </w:endnote>
  <w:endnote w:type="continuationSeparator" w:id="0">
    <w:p w14:paraId="2E337AAF" w14:textId="77777777" w:rsidR="00EB4C60" w:rsidRDefault="00EB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4C8F" w14:textId="77777777" w:rsidR="001803CD" w:rsidRDefault="001803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D6C9" w14:textId="77777777" w:rsidR="00EB4C60" w:rsidRDefault="00EB4C60">
      <w:r>
        <w:separator/>
      </w:r>
    </w:p>
  </w:footnote>
  <w:footnote w:type="continuationSeparator" w:id="0">
    <w:p w14:paraId="36575992" w14:textId="77777777" w:rsidR="00EB4C60" w:rsidRDefault="00EB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803CD"/>
    <w:rsid w:val="00266738"/>
    <w:rsid w:val="004922F5"/>
    <w:rsid w:val="007907B5"/>
    <w:rsid w:val="008D2060"/>
    <w:rsid w:val="00961A7D"/>
    <w:rsid w:val="00A77B3E"/>
    <w:rsid w:val="00B40D8E"/>
    <w:rsid w:val="00C945A4"/>
    <w:rsid w:val="00CA2A55"/>
    <w:rsid w:val="00EB4C60"/>
    <w:rsid w:val="00F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F5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266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6738"/>
    <w:rPr>
      <w:sz w:val="22"/>
      <w:szCs w:val="24"/>
    </w:rPr>
  </w:style>
  <w:style w:type="paragraph" w:styleId="Stopka">
    <w:name w:val="footer"/>
    <w:basedOn w:val="Normalny"/>
    <w:link w:val="StopkaZnak"/>
    <w:rsid w:val="00266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673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2026-01-05T09:54:00Z</dcterms:created>
  <dcterms:modified xsi:type="dcterms:W3CDTF">2026-01-05T09:54:00Z</dcterms:modified>
  <cp:category/>
</cp:coreProperties>
</file>