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387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XXXIII/170/2026</w:t>
      </w:r>
      <w:r>
        <w:rPr>
          <w:b/>
          <w:caps/>
        </w:rPr>
        <w:br/>
        <w:t>Rady Gminy Lądek</w:t>
      </w:r>
    </w:p>
    <w:p w14:paraId="5D76A88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2C2B726C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2026-2040</w:t>
      </w:r>
    </w:p>
    <w:p w14:paraId="19D161FE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 ze zm.) oraz art. 226, 227, 228, 230 ust. 6 ustawy z dnia 27 sierpnia 2009 roku o finansach publicznych (Dz. U. z 2025 r. poz. 1483) Rada Gminy Lądek uchwala, co następuje:</w:t>
      </w:r>
    </w:p>
    <w:p w14:paraId="10A90F1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XXXI/159/2025 Rady Gminy Lądek z dnia 30 grudnia 2025 r. w sprawie Wieloletniej Prognozy Finansowej Gminy Lądek na lata 2026-2040 wprowadza się następujące zmiany:</w:t>
      </w:r>
    </w:p>
    <w:p w14:paraId="40B39EB9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2026-2040 otrzymuje brzmienie załącznika nr 1 do uchwały.</w:t>
      </w:r>
    </w:p>
    <w:p w14:paraId="45DCE4BE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4640161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19F565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717CF30" w14:textId="77777777" w:rsidR="00F7596A" w:rsidRDefault="00F7596A">
      <w:pPr>
        <w:keepLines/>
        <w:spacing w:before="120" w:after="120"/>
        <w:ind w:firstLine="340"/>
      </w:pPr>
    </w:p>
    <w:p w14:paraId="0F1357A9" w14:textId="77777777" w:rsidR="005A10FF" w:rsidRDefault="005A10FF">
      <w:pPr>
        <w:keepLines/>
        <w:spacing w:before="120" w:after="120"/>
        <w:ind w:firstLine="340"/>
      </w:pPr>
    </w:p>
    <w:p w14:paraId="1BAF3507" w14:textId="6E221F00" w:rsidR="005A10FF" w:rsidRPr="005A10FF" w:rsidRDefault="005A10FF" w:rsidP="005A10FF">
      <w:pPr>
        <w:keepLines/>
        <w:spacing w:before="120" w:after="120"/>
        <w:ind w:left="5761" w:firstLine="720"/>
        <w:contextualSpacing/>
      </w:pPr>
      <w:r w:rsidRPr="005A10FF">
        <w:t>Przewodniczący Rady Gminy Lądek</w:t>
      </w:r>
    </w:p>
    <w:p w14:paraId="2B921AA5" w14:textId="77777777" w:rsidR="005A10FF" w:rsidRPr="005A10FF" w:rsidRDefault="005A10FF" w:rsidP="005A10FF">
      <w:pPr>
        <w:keepLines/>
        <w:spacing w:before="120" w:after="120"/>
        <w:ind w:left="5761" w:firstLine="720"/>
        <w:contextualSpacing/>
      </w:pPr>
      <w:r w:rsidRPr="005A10FF">
        <w:t>/-/ Waldemar Błaszczak</w:t>
      </w:r>
    </w:p>
    <w:p w14:paraId="239BDAEE" w14:textId="77777777" w:rsidR="005A10FF" w:rsidRDefault="005A10FF">
      <w:pPr>
        <w:keepLines/>
        <w:spacing w:before="120" w:after="120"/>
        <w:ind w:firstLine="340"/>
        <w:sectPr w:rsidR="005A10F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2534161" w14:textId="77777777" w:rsidR="00D5631B" w:rsidRDefault="00D5631B">
      <w:pPr>
        <w:rPr>
          <w:szCs w:val="20"/>
        </w:rPr>
      </w:pPr>
    </w:p>
    <w:p w14:paraId="0F000181" w14:textId="77777777" w:rsidR="00D5631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E466E7C" w14:textId="77777777" w:rsidR="00D5631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2026-2040.</w:t>
      </w:r>
    </w:p>
    <w:p w14:paraId="3F093C80" w14:textId="77777777" w:rsidR="00D5631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6062CFD7" w14:textId="77777777" w:rsidR="00D5631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2026-2040 wprowadza się zmiany w zakresie dochodów ogółem, i dochodów bieżących oraz w zakresie wydatków ogółem, wydatków bieżących i majątkowych.</w:t>
      </w:r>
    </w:p>
    <w:p w14:paraId="49CC6709" w14:textId="77777777" w:rsidR="00D5631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Uchwale Nr XXXII/161/2026 Rady Gminy Lądek z dnia 28 stycznia 2026 r. w załączniku nr 1 w poz. 3.1 wykazano kwotę prognozowanej nadwyżki budżetu przeznaczonej na spłatę kredytów, pożyczek i wykup papierów wartościowych w wysokości 3 301 795,08 zł, a winna być kwota 3 095 125,46 zł.</w:t>
      </w:r>
    </w:p>
    <w:p w14:paraId="4199AEBE" w14:textId="77777777" w:rsidR="00D5631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załączniku nr 2 do WPF dokonuje się zmiany w części 1.3.1 dla zadania „Realizacja programu usuwania azbestu i wyrobów zawierających azbest na terenie Gminy Lądek – Usunięcie wyrobów azbestowych dla mieszkańców Gminy Lądek poprzez zmianę jednostki odpowiedzialnej lub koordynującej na Urząd Gminy Lądek.</w:t>
      </w:r>
    </w:p>
    <w:p w14:paraId="3FD18D22" w14:textId="77777777" w:rsidR="00D5631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40 384,38 zł w związku z niewykorzystanymi w 2025 r. środkami na zadania realizowane w ramach zadań z zakresu profilaktyki, rozwiązywania problemów alkoholowych i narkomanii.</w:t>
      </w:r>
    </w:p>
    <w:p w14:paraId="65203095" w14:textId="77777777" w:rsidR="00D5631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Nadwyżka budżetu w kwocie </w:t>
      </w:r>
      <w:r>
        <w:rPr>
          <w:b/>
          <w:color w:val="000000"/>
          <w:szCs w:val="20"/>
          <w:u w:color="000000"/>
        </w:rPr>
        <w:t>3 054 741,08</w:t>
      </w:r>
      <w:r>
        <w:rPr>
          <w:color w:val="000000"/>
          <w:szCs w:val="20"/>
          <w:u w:color="000000"/>
        </w:rPr>
        <w:t xml:space="preserve"> zł zostanie przeznaczona na spłatę zaciągniętych kredytów i pożyczek bankowych.</w:t>
      </w:r>
    </w:p>
    <w:sectPr w:rsidR="00D5631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3DD2" w14:textId="77777777" w:rsidR="000137D0" w:rsidRDefault="000137D0">
      <w:r>
        <w:separator/>
      </w:r>
    </w:p>
  </w:endnote>
  <w:endnote w:type="continuationSeparator" w:id="0">
    <w:p w14:paraId="6BE2EB16" w14:textId="77777777" w:rsidR="000137D0" w:rsidRDefault="0001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3032" w14:textId="77777777" w:rsidR="00D5631B" w:rsidRDefault="00D563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DD9F" w14:textId="77777777" w:rsidR="000137D0" w:rsidRDefault="000137D0">
      <w:r>
        <w:separator/>
      </w:r>
    </w:p>
  </w:footnote>
  <w:footnote w:type="continuationSeparator" w:id="0">
    <w:p w14:paraId="0E0A82D8" w14:textId="77777777" w:rsidR="000137D0" w:rsidRDefault="0001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37D0"/>
    <w:rsid w:val="004852AB"/>
    <w:rsid w:val="00521B56"/>
    <w:rsid w:val="005A10FF"/>
    <w:rsid w:val="0062372C"/>
    <w:rsid w:val="00A77B3E"/>
    <w:rsid w:val="00BB3D4F"/>
    <w:rsid w:val="00CA2A55"/>
    <w:rsid w:val="00D5631B"/>
    <w:rsid w:val="00F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ED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F759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596A"/>
    <w:rPr>
      <w:sz w:val="22"/>
      <w:szCs w:val="24"/>
    </w:rPr>
  </w:style>
  <w:style w:type="paragraph" w:styleId="Stopka">
    <w:name w:val="footer"/>
    <w:basedOn w:val="Normalny"/>
    <w:link w:val="StopkaZnak"/>
    <w:rsid w:val="00F759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596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2026-03-03T10:54:00Z</dcterms:created>
  <dcterms:modified xsi:type="dcterms:W3CDTF">2026-03-03T10:54:00Z</dcterms:modified>
  <cp:category/>
</cp:coreProperties>
</file>